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4" w:rsidRDefault="00B16CE3" w:rsidP="00F354E6">
      <w:pPr>
        <w:spacing w:after="0"/>
        <w:jc w:val="center"/>
        <w:rPr>
          <w:rFonts w:ascii="SassoonPrimaryInfant" w:hAnsi="SassoonPrimaryInfant"/>
          <w:sz w:val="40"/>
          <w:szCs w:val="40"/>
        </w:rPr>
      </w:pPr>
      <w:r w:rsidRPr="00B16CE3">
        <w:rPr>
          <w:rFonts w:ascii="SassoonPrimaryInfant" w:hAnsi="SassoonPrimaryInfant"/>
          <w:sz w:val="40"/>
          <w:szCs w:val="40"/>
        </w:rPr>
        <w:t>Accelerated Reading Pupil Questionnair</w:t>
      </w:r>
      <w:r w:rsidR="007F5956">
        <w:rPr>
          <w:rFonts w:ascii="SassoonPrimaryInfant" w:hAnsi="SassoonPrimaryInfant"/>
          <w:sz w:val="40"/>
          <w:szCs w:val="40"/>
        </w:rPr>
        <w:t xml:space="preserve">e </w:t>
      </w:r>
      <w:r w:rsidR="00CC4194">
        <w:rPr>
          <w:rFonts w:ascii="SassoonPrimaryInfant" w:hAnsi="SassoonPrimaryInfant"/>
          <w:sz w:val="40"/>
          <w:szCs w:val="40"/>
        </w:rPr>
        <w:t>Results</w:t>
      </w:r>
    </w:p>
    <w:p w:rsidR="00E6091F" w:rsidRDefault="007F5956" w:rsidP="00F354E6">
      <w:pPr>
        <w:spacing w:after="0"/>
        <w:jc w:val="center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 November 2021</w:t>
      </w:r>
    </w:p>
    <w:p w:rsidR="00F354E6" w:rsidRDefault="00F354E6" w:rsidP="00F354E6">
      <w:pPr>
        <w:spacing w:after="0"/>
        <w:jc w:val="center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Year </w:t>
      </w:r>
      <w:r w:rsidR="00CC4194">
        <w:rPr>
          <w:rFonts w:ascii="SassoonPrimaryInfant" w:hAnsi="SassoonPrimaryInfant"/>
          <w:sz w:val="40"/>
          <w:szCs w:val="40"/>
        </w:rPr>
        <w:t>4</w:t>
      </w:r>
    </w:p>
    <w:p w:rsidR="00B16CE3" w:rsidRPr="00B16CE3" w:rsidRDefault="00B16CE3" w:rsidP="00B16CE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B16CE3">
        <w:rPr>
          <w:rFonts w:ascii="SassoonPrimaryInfant" w:hAnsi="SassoonPrimaryInfant"/>
          <w:sz w:val="24"/>
          <w:szCs w:val="24"/>
        </w:rPr>
        <w:t>In general, how do you feel about 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0"/>
        <w:gridCol w:w="2616"/>
        <w:gridCol w:w="2618"/>
      </w:tblGrid>
      <w:tr w:rsidR="00B16CE3" w:rsidRPr="00B16CE3" w:rsidTr="00B16CE3">
        <w:tc>
          <w:tcPr>
            <w:tcW w:w="2670" w:type="dxa"/>
          </w:tcPr>
          <w:p w:rsidR="00B16CE3" w:rsidRP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16CE3">
              <w:rPr>
                <w:rFonts w:ascii="SassoonPrimaryInfant" w:hAnsi="SassoonPrimaryInfant"/>
                <w:sz w:val="24"/>
                <w:szCs w:val="24"/>
              </w:rPr>
              <w:t>Love it</w:t>
            </w:r>
          </w:p>
        </w:tc>
        <w:tc>
          <w:tcPr>
            <w:tcW w:w="2670" w:type="dxa"/>
          </w:tcPr>
          <w:p w:rsidR="00B16CE3" w:rsidRP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16CE3">
              <w:rPr>
                <w:rFonts w:ascii="SassoonPrimaryInfant" w:hAnsi="SassoonPrimaryInfant"/>
                <w:sz w:val="24"/>
                <w:szCs w:val="24"/>
              </w:rPr>
              <w:t>It’s Ok</w:t>
            </w:r>
          </w:p>
        </w:tc>
        <w:tc>
          <w:tcPr>
            <w:tcW w:w="2671" w:type="dxa"/>
          </w:tcPr>
          <w:p w:rsidR="00B16CE3" w:rsidRP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16CE3">
              <w:rPr>
                <w:rFonts w:ascii="SassoonPrimaryInfant" w:hAnsi="SassoonPrimaryInfant"/>
                <w:sz w:val="24"/>
                <w:szCs w:val="24"/>
              </w:rPr>
              <w:t>Don’t care either way</w:t>
            </w:r>
          </w:p>
        </w:tc>
        <w:tc>
          <w:tcPr>
            <w:tcW w:w="2671" w:type="dxa"/>
          </w:tcPr>
          <w:p w:rsidR="00B16CE3" w:rsidRP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16CE3">
              <w:rPr>
                <w:rFonts w:ascii="SassoonPrimaryInfant" w:hAnsi="SassoonPrimaryInfant"/>
                <w:sz w:val="24"/>
                <w:szCs w:val="24"/>
              </w:rPr>
              <w:t>Dislike it</w:t>
            </w:r>
          </w:p>
        </w:tc>
      </w:tr>
      <w:tr w:rsidR="00B16CE3" w:rsidRPr="00B16CE3" w:rsidTr="00B16CE3">
        <w:tc>
          <w:tcPr>
            <w:tcW w:w="2670" w:type="dxa"/>
          </w:tcPr>
          <w:p w:rsidR="00B16CE3" w:rsidRP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50%</w:t>
            </w:r>
          </w:p>
        </w:tc>
        <w:tc>
          <w:tcPr>
            <w:tcW w:w="2670" w:type="dxa"/>
          </w:tcPr>
          <w:p w:rsidR="00B16CE3" w:rsidRP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50%</w:t>
            </w:r>
          </w:p>
        </w:tc>
        <w:tc>
          <w:tcPr>
            <w:tcW w:w="2671" w:type="dxa"/>
          </w:tcPr>
          <w:p w:rsidR="00B16CE3" w:rsidRP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671" w:type="dxa"/>
          </w:tcPr>
          <w:p w:rsidR="00B16CE3" w:rsidRP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B16CE3" w:rsidRDefault="00B16CE3" w:rsidP="00B16CE3">
      <w:pPr>
        <w:pStyle w:val="ListParagraph"/>
        <w:rPr>
          <w:rFonts w:ascii="SassoonPrimaryInfant" w:hAnsi="SassoonPrimaryInfant"/>
          <w:sz w:val="40"/>
          <w:szCs w:val="40"/>
        </w:rPr>
      </w:pPr>
    </w:p>
    <w:p w:rsidR="00B16CE3" w:rsidRDefault="00B16CE3" w:rsidP="00B16CE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B16CE3">
        <w:rPr>
          <w:rFonts w:ascii="SassoonPrimaryInfant" w:hAnsi="SassoonPrimaryInfant"/>
          <w:sz w:val="24"/>
          <w:szCs w:val="24"/>
        </w:rPr>
        <w:t xml:space="preserve">Do you think AR has made a positive </w:t>
      </w:r>
      <w:r>
        <w:rPr>
          <w:rFonts w:ascii="SassoonPrimaryInfant" w:hAnsi="SassoonPrimaryInfant"/>
          <w:sz w:val="24"/>
          <w:szCs w:val="24"/>
        </w:rPr>
        <w:t>difference to your reading habits?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3"/>
        <w:gridCol w:w="3487"/>
      </w:tblGrid>
      <w:tr w:rsidR="00B16CE3" w:rsidTr="00B16CE3">
        <w:tc>
          <w:tcPr>
            <w:tcW w:w="3560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Yes</w:t>
            </w:r>
          </w:p>
        </w:tc>
        <w:tc>
          <w:tcPr>
            <w:tcW w:w="356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</w:t>
            </w:r>
          </w:p>
        </w:tc>
        <w:tc>
          <w:tcPr>
            <w:tcW w:w="356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Not sure</w:t>
            </w:r>
          </w:p>
        </w:tc>
      </w:tr>
      <w:tr w:rsidR="00B16CE3" w:rsidTr="00B16CE3">
        <w:tc>
          <w:tcPr>
            <w:tcW w:w="3560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79%</w:t>
            </w:r>
          </w:p>
        </w:tc>
        <w:tc>
          <w:tcPr>
            <w:tcW w:w="356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561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21%</w:t>
            </w:r>
          </w:p>
        </w:tc>
      </w:tr>
    </w:tbl>
    <w:p w:rsidR="00B16CE3" w:rsidRDefault="00B16CE3" w:rsidP="00B16CE3">
      <w:pPr>
        <w:rPr>
          <w:rFonts w:ascii="SassoonPrimaryInfant" w:hAnsi="SassoonPrimaryInfant"/>
          <w:sz w:val="24"/>
          <w:szCs w:val="24"/>
        </w:rPr>
      </w:pPr>
    </w:p>
    <w:p w:rsidR="00B16CE3" w:rsidRDefault="00B16CE3" w:rsidP="00B16CE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Do you think that AR has helped you become a better reader?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4"/>
        <w:gridCol w:w="3487"/>
      </w:tblGrid>
      <w:tr w:rsidR="00B16CE3" w:rsidTr="00B16CE3">
        <w:tc>
          <w:tcPr>
            <w:tcW w:w="3560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Yes</w:t>
            </w:r>
          </w:p>
        </w:tc>
        <w:tc>
          <w:tcPr>
            <w:tcW w:w="356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</w:t>
            </w:r>
          </w:p>
        </w:tc>
        <w:tc>
          <w:tcPr>
            <w:tcW w:w="356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Not sure</w:t>
            </w:r>
          </w:p>
        </w:tc>
      </w:tr>
      <w:tr w:rsidR="00B16CE3" w:rsidTr="00B16CE3">
        <w:tc>
          <w:tcPr>
            <w:tcW w:w="3560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63%</w:t>
            </w:r>
          </w:p>
        </w:tc>
        <w:tc>
          <w:tcPr>
            <w:tcW w:w="3561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8%</w:t>
            </w:r>
          </w:p>
        </w:tc>
        <w:tc>
          <w:tcPr>
            <w:tcW w:w="3561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24%</w:t>
            </w:r>
          </w:p>
        </w:tc>
      </w:tr>
    </w:tbl>
    <w:p w:rsidR="00B16CE3" w:rsidRDefault="00B16CE3" w:rsidP="00B16CE3">
      <w:pPr>
        <w:rPr>
          <w:rFonts w:ascii="SassoonPrimaryInfant" w:hAnsi="SassoonPrimaryInfant"/>
          <w:sz w:val="24"/>
          <w:szCs w:val="24"/>
        </w:rPr>
      </w:pPr>
    </w:p>
    <w:p w:rsidR="00B16CE3" w:rsidRDefault="00B16CE3" w:rsidP="00B16CE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Do</w:t>
      </w:r>
      <w:r w:rsidR="007F5956">
        <w:rPr>
          <w:rFonts w:ascii="SassoonPrimaryInfant" w:hAnsi="SassoonPrimaryInfant"/>
          <w:sz w:val="24"/>
          <w:szCs w:val="24"/>
        </w:rPr>
        <w:t xml:space="preserve"> you think</w:t>
      </w:r>
      <w:r>
        <w:rPr>
          <w:rFonts w:ascii="SassoonPrimaryInfant" w:hAnsi="SassoonPrimaryInfant"/>
          <w:sz w:val="24"/>
          <w:szCs w:val="24"/>
        </w:rPr>
        <w:t xml:space="preserve"> the choice of books motivate you to read more?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3482"/>
        <w:gridCol w:w="3486"/>
      </w:tblGrid>
      <w:tr w:rsidR="00B16CE3" w:rsidTr="00B16CE3">
        <w:tc>
          <w:tcPr>
            <w:tcW w:w="3560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Yes</w:t>
            </w:r>
          </w:p>
        </w:tc>
        <w:tc>
          <w:tcPr>
            <w:tcW w:w="356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</w:t>
            </w:r>
          </w:p>
        </w:tc>
        <w:tc>
          <w:tcPr>
            <w:tcW w:w="356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Not Sure</w:t>
            </w:r>
          </w:p>
        </w:tc>
      </w:tr>
      <w:tr w:rsidR="00B16CE3" w:rsidTr="00B16CE3">
        <w:tc>
          <w:tcPr>
            <w:tcW w:w="3560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100%</w:t>
            </w:r>
          </w:p>
        </w:tc>
        <w:tc>
          <w:tcPr>
            <w:tcW w:w="356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56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B16CE3" w:rsidRDefault="00B16CE3" w:rsidP="00B16CE3">
      <w:pPr>
        <w:rPr>
          <w:rFonts w:ascii="SassoonPrimaryInfant" w:hAnsi="SassoonPrimaryInfant"/>
          <w:sz w:val="24"/>
          <w:szCs w:val="24"/>
        </w:rPr>
      </w:pPr>
    </w:p>
    <w:p w:rsidR="00B16CE3" w:rsidRDefault="00B16CE3" w:rsidP="00B16CE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Is there any part of the AR programme you would like to know more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2095"/>
        <w:gridCol w:w="2100"/>
        <w:gridCol w:w="2098"/>
        <w:gridCol w:w="2080"/>
      </w:tblGrid>
      <w:tr w:rsidR="00B16CE3" w:rsidTr="00B16CE3">
        <w:tc>
          <w:tcPr>
            <w:tcW w:w="2136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ZPD</w:t>
            </w:r>
          </w:p>
        </w:tc>
        <w:tc>
          <w:tcPr>
            <w:tcW w:w="2136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Book Quizzes</w:t>
            </w:r>
          </w:p>
        </w:tc>
        <w:tc>
          <w:tcPr>
            <w:tcW w:w="2136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Selecting books</w:t>
            </w:r>
          </w:p>
        </w:tc>
        <w:tc>
          <w:tcPr>
            <w:tcW w:w="2137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Star Reading Test</w:t>
            </w:r>
          </w:p>
        </w:tc>
        <w:tc>
          <w:tcPr>
            <w:tcW w:w="2137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</w:t>
            </w:r>
          </w:p>
        </w:tc>
      </w:tr>
      <w:tr w:rsidR="00B16CE3" w:rsidTr="00B16CE3">
        <w:tc>
          <w:tcPr>
            <w:tcW w:w="2136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4%</w:t>
            </w:r>
          </w:p>
        </w:tc>
        <w:tc>
          <w:tcPr>
            <w:tcW w:w="2136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136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7%</w:t>
            </w:r>
          </w:p>
        </w:tc>
        <w:tc>
          <w:tcPr>
            <w:tcW w:w="2137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4%</w:t>
            </w:r>
          </w:p>
        </w:tc>
        <w:tc>
          <w:tcPr>
            <w:tcW w:w="2137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B16CE3" w:rsidRDefault="00B16CE3" w:rsidP="00B16CE3">
      <w:pPr>
        <w:rPr>
          <w:rFonts w:ascii="SassoonPrimaryInfant" w:hAnsi="SassoonPrimaryInfant"/>
          <w:sz w:val="24"/>
          <w:szCs w:val="24"/>
        </w:rPr>
      </w:pPr>
    </w:p>
    <w:p w:rsidR="00B16CE3" w:rsidRDefault="00B16CE3" w:rsidP="00B16CE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Do you know your AR point target?</w:t>
      </w:r>
      <w:r w:rsidR="007F5956">
        <w:rPr>
          <w:rFonts w:ascii="SassoonPrimaryInfant" w:hAnsi="SassoonPrimaryInfant"/>
          <w:sz w:val="24"/>
          <w:szCs w:val="24"/>
        </w:rPr>
        <w:t xml:space="preserve"> Put a tick in the star box if getting a prize and the Reader Leader Board keeps you on track to achieve your target.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90"/>
      </w:tblGrid>
      <w:tr w:rsidR="007F5956" w:rsidTr="00741E0C">
        <w:tc>
          <w:tcPr>
            <w:tcW w:w="3560" w:type="dxa"/>
          </w:tcPr>
          <w:p w:rsidR="007F5956" w:rsidRDefault="007F5956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know my target</w:t>
            </w:r>
          </w:p>
        </w:tc>
        <w:tc>
          <w:tcPr>
            <w:tcW w:w="3561" w:type="dxa"/>
          </w:tcPr>
          <w:p w:rsidR="007F5956" w:rsidRDefault="007F5956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don’t know my target</w:t>
            </w:r>
          </w:p>
        </w:tc>
        <w:tc>
          <w:tcPr>
            <w:tcW w:w="3561" w:type="dxa"/>
          </w:tcPr>
          <w:p w:rsidR="007F5956" w:rsidRDefault="007F5956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Rewards keep me on track</w:t>
            </w:r>
          </w:p>
        </w:tc>
      </w:tr>
      <w:tr w:rsidR="007F5956" w:rsidTr="00F573C2">
        <w:tc>
          <w:tcPr>
            <w:tcW w:w="3560" w:type="dxa"/>
          </w:tcPr>
          <w:p w:rsidR="007F5956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83%</w:t>
            </w:r>
          </w:p>
        </w:tc>
        <w:tc>
          <w:tcPr>
            <w:tcW w:w="3561" w:type="dxa"/>
          </w:tcPr>
          <w:p w:rsidR="007F5956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17%</w:t>
            </w:r>
          </w:p>
        </w:tc>
        <w:tc>
          <w:tcPr>
            <w:tcW w:w="3561" w:type="dxa"/>
          </w:tcPr>
          <w:p w:rsidR="007F5956" w:rsidRDefault="007F5956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B16CE3" w:rsidRDefault="00B16CE3" w:rsidP="00B16CE3">
      <w:pPr>
        <w:rPr>
          <w:rFonts w:ascii="SassoonPrimaryInfant" w:hAnsi="SassoonPrimaryInfant"/>
          <w:sz w:val="24"/>
          <w:szCs w:val="24"/>
        </w:rPr>
      </w:pPr>
    </w:p>
    <w:p w:rsidR="00B16CE3" w:rsidRDefault="00B16CE3" w:rsidP="00B16CE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How often do you read at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2613"/>
        <w:gridCol w:w="2614"/>
        <w:gridCol w:w="2616"/>
      </w:tblGrid>
      <w:tr w:rsidR="00B16CE3" w:rsidTr="00B16CE3">
        <w:tc>
          <w:tcPr>
            <w:tcW w:w="2670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Every day</w:t>
            </w:r>
          </w:p>
        </w:tc>
        <w:tc>
          <w:tcPr>
            <w:tcW w:w="2670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Few times a week</w:t>
            </w:r>
          </w:p>
        </w:tc>
        <w:tc>
          <w:tcPr>
            <w:tcW w:w="267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Once a week</w:t>
            </w:r>
          </w:p>
        </w:tc>
        <w:tc>
          <w:tcPr>
            <w:tcW w:w="267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Never</w:t>
            </w:r>
          </w:p>
        </w:tc>
      </w:tr>
      <w:tr w:rsidR="00B16CE3" w:rsidTr="00B16CE3">
        <w:tc>
          <w:tcPr>
            <w:tcW w:w="2670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16%</w:t>
            </w:r>
          </w:p>
        </w:tc>
        <w:tc>
          <w:tcPr>
            <w:tcW w:w="2670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79%</w:t>
            </w:r>
          </w:p>
        </w:tc>
        <w:tc>
          <w:tcPr>
            <w:tcW w:w="2671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4%</w:t>
            </w:r>
          </w:p>
        </w:tc>
        <w:tc>
          <w:tcPr>
            <w:tcW w:w="2671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B16CE3" w:rsidRDefault="00B16CE3" w:rsidP="00B16CE3">
      <w:pPr>
        <w:rPr>
          <w:rFonts w:ascii="SassoonPrimaryInfant" w:hAnsi="SassoonPrimaryInfant"/>
          <w:sz w:val="24"/>
          <w:szCs w:val="24"/>
        </w:rPr>
      </w:pPr>
    </w:p>
    <w:p w:rsidR="00B16CE3" w:rsidRDefault="00B16CE3" w:rsidP="00B16CE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Do you ever use the library</w:t>
      </w:r>
      <w:r w:rsidR="007F5956">
        <w:rPr>
          <w:rFonts w:ascii="SassoonPrimaryInfant" w:hAnsi="SassoonPrimaryInfant"/>
          <w:sz w:val="24"/>
          <w:szCs w:val="24"/>
        </w:rPr>
        <w:t xml:space="preserve"> during lesson time</w:t>
      </w:r>
      <w:r>
        <w:rPr>
          <w:rFonts w:ascii="SassoonPrimaryInfant" w:hAnsi="SassoonPrimaryInfant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191"/>
        <w:gridCol w:w="1894"/>
        <w:gridCol w:w="2266"/>
        <w:gridCol w:w="2056"/>
      </w:tblGrid>
      <w:tr w:rsidR="00B16CE3" w:rsidTr="00B16CE3">
        <w:tc>
          <w:tcPr>
            <w:tcW w:w="2097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Often</w:t>
            </w:r>
          </w:p>
        </w:tc>
        <w:tc>
          <w:tcPr>
            <w:tcW w:w="2245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 few times a week</w:t>
            </w:r>
          </w:p>
        </w:tc>
        <w:tc>
          <w:tcPr>
            <w:tcW w:w="1938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Once a week</w:t>
            </w:r>
          </w:p>
        </w:tc>
        <w:tc>
          <w:tcPr>
            <w:tcW w:w="2298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Occasionally</w:t>
            </w:r>
          </w:p>
        </w:tc>
        <w:tc>
          <w:tcPr>
            <w:tcW w:w="2104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Never</w:t>
            </w:r>
          </w:p>
        </w:tc>
      </w:tr>
      <w:tr w:rsidR="00B16CE3" w:rsidTr="00B16CE3">
        <w:tc>
          <w:tcPr>
            <w:tcW w:w="2097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46%</w:t>
            </w:r>
          </w:p>
        </w:tc>
        <w:tc>
          <w:tcPr>
            <w:tcW w:w="2245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42%</w:t>
            </w:r>
          </w:p>
        </w:tc>
        <w:tc>
          <w:tcPr>
            <w:tcW w:w="1938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13%</w:t>
            </w:r>
          </w:p>
        </w:tc>
        <w:tc>
          <w:tcPr>
            <w:tcW w:w="2298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104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B16CE3" w:rsidRDefault="00B16CE3" w:rsidP="00B16CE3">
      <w:pPr>
        <w:rPr>
          <w:rFonts w:ascii="SassoonPrimaryInfant" w:hAnsi="SassoonPrimaryInfant"/>
          <w:sz w:val="24"/>
          <w:szCs w:val="24"/>
        </w:rPr>
      </w:pPr>
    </w:p>
    <w:p w:rsidR="00B16CE3" w:rsidRPr="00B16CE3" w:rsidRDefault="00B16CE3" w:rsidP="00CC4194">
      <w:pPr>
        <w:rPr>
          <w:rFonts w:ascii="SassoonPrimaryInfant" w:hAnsi="SassoonPrimaryInfant"/>
          <w:sz w:val="24"/>
          <w:szCs w:val="24"/>
        </w:rPr>
      </w:pPr>
    </w:p>
    <w:p w:rsidR="00B16CE3" w:rsidRDefault="00B16CE3" w:rsidP="00B16CE3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When you have finished a book, how do you choose what to read next?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2082"/>
        <w:gridCol w:w="2080"/>
        <w:gridCol w:w="2098"/>
        <w:gridCol w:w="2098"/>
      </w:tblGrid>
      <w:tr w:rsidR="00B16CE3" w:rsidTr="00B16CE3">
        <w:tc>
          <w:tcPr>
            <w:tcW w:w="2136" w:type="dxa"/>
          </w:tcPr>
          <w:p w:rsidR="00B16CE3" w:rsidRDefault="008D4FEE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Friend</w:t>
            </w:r>
            <w:r w:rsidR="00B16CE3">
              <w:rPr>
                <w:rFonts w:ascii="SassoonPrimaryInfant" w:hAnsi="SassoonPrimaryInfant"/>
                <w:sz w:val="24"/>
                <w:szCs w:val="24"/>
              </w:rPr>
              <w:t xml:space="preserve"> Suggestion</w:t>
            </w:r>
          </w:p>
        </w:tc>
        <w:tc>
          <w:tcPr>
            <w:tcW w:w="2136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Look at shelves</w:t>
            </w:r>
          </w:p>
        </w:tc>
        <w:tc>
          <w:tcPr>
            <w:tcW w:w="2136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Same author</w:t>
            </w:r>
          </w:p>
        </w:tc>
        <w:tc>
          <w:tcPr>
            <w:tcW w:w="2137" w:type="dxa"/>
          </w:tcPr>
          <w:p w:rsidR="00B16CE3" w:rsidRDefault="008D4FEE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Something I know</w:t>
            </w:r>
          </w:p>
        </w:tc>
        <w:tc>
          <w:tcPr>
            <w:tcW w:w="2137" w:type="dxa"/>
          </w:tcPr>
          <w:p w:rsidR="00B16CE3" w:rsidRDefault="008D4FEE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Something else</w:t>
            </w:r>
          </w:p>
        </w:tc>
      </w:tr>
      <w:tr w:rsidR="00B16CE3" w:rsidTr="00B16CE3">
        <w:tc>
          <w:tcPr>
            <w:tcW w:w="2136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25%</w:t>
            </w:r>
          </w:p>
        </w:tc>
        <w:tc>
          <w:tcPr>
            <w:tcW w:w="2136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50%</w:t>
            </w:r>
          </w:p>
        </w:tc>
        <w:tc>
          <w:tcPr>
            <w:tcW w:w="2136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4%</w:t>
            </w:r>
          </w:p>
        </w:tc>
        <w:tc>
          <w:tcPr>
            <w:tcW w:w="2137" w:type="dxa"/>
          </w:tcPr>
          <w:p w:rsidR="00B16CE3" w:rsidRDefault="00CC4194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8%</w:t>
            </w:r>
          </w:p>
        </w:tc>
        <w:tc>
          <w:tcPr>
            <w:tcW w:w="2137" w:type="dxa"/>
          </w:tcPr>
          <w:p w:rsidR="00B16CE3" w:rsidRDefault="00B16CE3" w:rsidP="00B16CE3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B16CE3" w:rsidRDefault="00B16CE3" w:rsidP="00B16CE3">
      <w:pPr>
        <w:rPr>
          <w:rFonts w:ascii="SassoonPrimaryInfant" w:hAnsi="SassoonPrimaryInfant"/>
          <w:sz w:val="24"/>
          <w:szCs w:val="24"/>
        </w:rPr>
      </w:pPr>
    </w:p>
    <w:p w:rsidR="008D4FEE" w:rsidRDefault="008D4FEE" w:rsidP="008D4FEE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What motivates you to read?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480"/>
        <w:gridCol w:w="1459"/>
        <w:gridCol w:w="1477"/>
        <w:gridCol w:w="1465"/>
        <w:gridCol w:w="1479"/>
        <w:gridCol w:w="1637"/>
      </w:tblGrid>
      <w:tr w:rsidR="008D4FEE" w:rsidTr="008D4FEE"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 enjoy it</w:t>
            </w: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Teacher tells you</w:t>
            </w: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Helps you to learn and find out</w:t>
            </w: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Parents tell you to</w:t>
            </w: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To earn points and prizes</w:t>
            </w: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It is relaxing</w:t>
            </w: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Entertainment</w:t>
            </w:r>
          </w:p>
        </w:tc>
      </w:tr>
      <w:tr w:rsidR="008D4FEE" w:rsidTr="008D4FEE">
        <w:tc>
          <w:tcPr>
            <w:tcW w:w="1526" w:type="dxa"/>
          </w:tcPr>
          <w:p w:rsidR="008D4FEE" w:rsidRDefault="00CC4194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58%</w:t>
            </w: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26" w:type="dxa"/>
          </w:tcPr>
          <w:p w:rsidR="008D4FEE" w:rsidRDefault="00CC4194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25%</w:t>
            </w: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26" w:type="dxa"/>
          </w:tcPr>
          <w:p w:rsidR="008D4FEE" w:rsidRDefault="00CC4194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4%</w:t>
            </w: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526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8D4FEE" w:rsidRDefault="008D4FEE" w:rsidP="008D4FEE">
      <w:pPr>
        <w:rPr>
          <w:rFonts w:ascii="SassoonPrimaryInfant" w:hAnsi="SassoonPrimaryInfant"/>
          <w:sz w:val="24"/>
          <w:szCs w:val="24"/>
        </w:rPr>
      </w:pPr>
    </w:p>
    <w:p w:rsidR="007F5956" w:rsidRDefault="007F5956" w:rsidP="007F5956">
      <w:pPr>
        <w:pStyle w:val="ListParagraph"/>
        <w:numPr>
          <w:ilvl w:val="0"/>
          <w:numId w:val="5"/>
        </w:num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There are lots of books in your classroom related to your topic. Do you get the opportunity to read these?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27"/>
        <w:gridCol w:w="2616"/>
        <w:gridCol w:w="2611"/>
      </w:tblGrid>
      <w:tr w:rsidR="007F5956" w:rsidTr="007F5956">
        <w:tc>
          <w:tcPr>
            <w:tcW w:w="2670" w:type="dxa"/>
          </w:tcPr>
          <w:p w:rsidR="007F5956" w:rsidRDefault="007F5956" w:rsidP="007F59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Yes</w:t>
            </w:r>
          </w:p>
        </w:tc>
        <w:tc>
          <w:tcPr>
            <w:tcW w:w="2670" w:type="dxa"/>
          </w:tcPr>
          <w:p w:rsidR="007F5956" w:rsidRDefault="007F5956" w:rsidP="007F59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Sometimes</w:t>
            </w:r>
          </w:p>
        </w:tc>
        <w:tc>
          <w:tcPr>
            <w:tcW w:w="2671" w:type="dxa"/>
          </w:tcPr>
          <w:p w:rsidR="007F5956" w:rsidRDefault="007F5956" w:rsidP="007F59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 use them in lessons</w:t>
            </w:r>
          </w:p>
        </w:tc>
        <w:tc>
          <w:tcPr>
            <w:tcW w:w="2671" w:type="dxa"/>
          </w:tcPr>
          <w:p w:rsidR="007F5956" w:rsidRDefault="007F5956" w:rsidP="007F59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 never look at them</w:t>
            </w:r>
          </w:p>
        </w:tc>
      </w:tr>
      <w:tr w:rsidR="007F5956" w:rsidTr="007F5956">
        <w:tc>
          <w:tcPr>
            <w:tcW w:w="2670" w:type="dxa"/>
          </w:tcPr>
          <w:p w:rsidR="007F5956" w:rsidRDefault="007F5956" w:rsidP="007F5956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7F5956" w:rsidRDefault="00CC4194" w:rsidP="007F59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4%</w:t>
            </w:r>
          </w:p>
        </w:tc>
        <w:tc>
          <w:tcPr>
            <w:tcW w:w="2670" w:type="dxa"/>
          </w:tcPr>
          <w:p w:rsidR="007F5956" w:rsidRDefault="00CC4194" w:rsidP="007F59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21%</w:t>
            </w:r>
          </w:p>
        </w:tc>
        <w:tc>
          <w:tcPr>
            <w:tcW w:w="2671" w:type="dxa"/>
          </w:tcPr>
          <w:p w:rsidR="007F5956" w:rsidRDefault="00CC4194" w:rsidP="007F595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63%</w:t>
            </w:r>
          </w:p>
        </w:tc>
        <w:tc>
          <w:tcPr>
            <w:tcW w:w="2671" w:type="dxa"/>
          </w:tcPr>
          <w:p w:rsidR="007F5956" w:rsidRDefault="007F5956" w:rsidP="007F595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7F5956" w:rsidRPr="007F5956" w:rsidRDefault="007F5956" w:rsidP="007F5956">
      <w:pPr>
        <w:rPr>
          <w:rFonts w:ascii="SassoonPrimaryInfant" w:hAnsi="SassoonPrimaryInfant"/>
          <w:sz w:val="24"/>
          <w:szCs w:val="24"/>
        </w:rPr>
      </w:pPr>
    </w:p>
    <w:p w:rsidR="007F5956" w:rsidRDefault="007F5956" w:rsidP="008D4FEE">
      <w:pPr>
        <w:rPr>
          <w:rFonts w:ascii="SassoonPrimaryInfant" w:hAnsi="SassoonPrimaryInfant"/>
          <w:sz w:val="24"/>
          <w:szCs w:val="24"/>
        </w:rPr>
      </w:pPr>
    </w:p>
    <w:p w:rsidR="008D4FEE" w:rsidRPr="007F5956" w:rsidRDefault="008D4FEE" w:rsidP="007F5956">
      <w:pPr>
        <w:pStyle w:val="ListParagraph"/>
        <w:numPr>
          <w:ilvl w:val="0"/>
          <w:numId w:val="5"/>
        </w:numPr>
        <w:rPr>
          <w:rFonts w:ascii="SassoonPrimaryInfant" w:hAnsi="SassoonPrimaryInfant"/>
          <w:sz w:val="24"/>
          <w:szCs w:val="24"/>
        </w:rPr>
      </w:pPr>
      <w:r w:rsidRPr="007F5956">
        <w:rPr>
          <w:rFonts w:ascii="SassoonPrimaryInfant" w:hAnsi="SassoonPrimaryInfant"/>
          <w:sz w:val="24"/>
          <w:szCs w:val="24"/>
        </w:rPr>
        <w:t>How do you feel about reading?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84"/>
        <w:gridCol w:w="3498"/>
      </w:tblGrid>
      <w:tr w:rsidR="008D4FEE" w:rsidTr="008D4FEE">
        <w:tc>
          <w:tcPr>
            <w:tcW w:w="3560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FBF74DC" wp14:editId="6EF32364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68580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" name="Picture 1" descr="C:\Users\s.addy\AppData\Local\Microsoft\Windows\Temporary Internet Files\Content.IE5\EW39CHFQ\8673546462_73b2df8cb3_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addy\AppData\Local\Microsoft\Windows\Temporary Internet Files\Content.IE5\EW39CHFQ\8673546462_73b2df8cb3_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561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2540</wp:posOffset>
                  </wp:positionV>
                  <wp:extent cx="926465" cy="920750"/>
                  <wp:effectExtent l="0" t="0" r="6985" b="0"/>
                  <wp:wrapTight wrapText="bothSides">
                    <wp:wrapPolygon edited="0">
                      <wp:start x="6662" y="0"/>
                      <wp:lineTo x="3997" y="1341"/>
                      <wp:lineTo x="0" y="5363"/>
                      <wp:lineTo x="0" y="15641"/>
                      <wp:lineTo x="5330" y="21004"/>
                      <wp:lineTo x="6662" y="21004"/>
                      <wp:lineTo x="14657" y="21004"/>
                      <wp:lineTo x="15989" y="21004"/>
                      <wp:lineTo x="21319" y="15641"/>
                      <wp:lineTo x="21319" y="5363"/>
                      <wp:lineTo x="17321" y="1341"/>
                      <wp:lineTo x="14657" y="0"/>
                      <wp:lineTo x="6662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61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75C3406" wp14:editId="3744AAFD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2540</wp:posOffset>
                  </wp:positionV>
                  <wp:extent cx="1143000" cy="1143000"/>
                  <wp:effectExtent l="0" t="0" r="0" b="0"/>
                  <wp:wrapTight wrapText="bothSides">
                    <wp:wrapPolygon edited="0">
                      <wp:start x="7920" y="0"/>
                      <wp:lineTo x="5760" y="1080"/>
                      <wp:lineTo x="720" y="5040"/>
                      <wp:lineTo x="360" y="12600"/>
                      <wp:lineTo x="3600" y="17640"/>
                      <wp:lineTo x="7200" y="19440"/>
                      <wp:lineTo x="7560" y="20160"/>
                      <wp:lineTo x="13680" y="20160"/>
                      <wp:lineTo x="14040" y="19440"/>
                      <wp:lineTo x="17640" y="17640"/>
                      <wp:lineTo x="20520" y="12600"/>
                      <wp:lineTo x="20520" y="5040"/>
                      <wp:lineTo x="15120" y="720"/>
                      <wp:lineTo x="12960" y="0"/>
                      <wp:lineTo x="7920" y="0"/>
                    </wp:wrapPolygon>
                  </wp:wrapTight>
                  <wp:docPr id="2" name="Picture 2" descr="C:\Users\s.addy\AppData\Local\Microsoft\Windows\Temporary Internet Files\Content.IE5\ADRFYRUO\120px-Oxygen480-emotes-face-sa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.addy\AppData\Local\Microsoft\Windows\Temporary Internet Files\Content.IE5\ADRFYRUO\120px-Oxygen480-emotes-face-sa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4FEE" w:rsidTr="008D4FEE">
        <w:tc>
          <w:tcPr>
            <w:tcW w:w="3560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8D4FEE" w:rsidRDefault="00CC4194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91%</w:t>
            </w:r>
          </w:p>
        </w:tc>
        <w:tc>
          <w:tcPr>
            <w:tcW w:w="3561" w:type="dxa"/>
          </w:tcPr>
          <w:p w:rsidR="008D4FEE" w:rsidRDefault="00CC4194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9%</w:t>
            </w:r>
          </w:p>
        </w:tc>
        <w:tc>
          <w:tcPr>
            <w:tcW w:w="3561" w:type="dxa"/>
          </w:tcPr>
          <w:p w:rsidR="008D4FEE" w:rsidRDefault="008D4FEE" w:rsidP="008D4FEE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:rsidR="008D4FEE" w:rsidRDefault="008D4FEE" w:rsidP="008D4FEE">
      <w:pPr>
        <w:rPr>
          <w:rFonts w:ascii="SassoonPrimaryInfant" w:hAnsi="SassoonPrimaryInfant"/>
          <w:sz w:val="24"/>
          <w:szCs w:val="24"/>
        </w:rPr>
      </w:pPr>
    </w:p>
    <w:p w:rsidR="00263604" w:rsidRDefault="00DB5C23" w:rsidP="00263604">
      <w:pPr>
        <w:rPr>
          <w:rFonts w:ascii="Comic Sans MS" w:hAnsi="Comic Sans MS"/>
          <w:sz w:val="24"/>
          <w:szCs w:val="24"/>
          <w:u w:val="single"/>
        </w:rPr>
      </w:pPr>
      <w:r w:rsidRPr="00DB5C23">
        <w:rPr>
          <w:rFonts w:ascii="Comic Sans MS" w:hAnsi="Comic Sans MS"/>
          <w:sz w:val="24"/>
          <w:szCs w:val="24"/>
          <w:u w:val="single"/>
        </w:rPr>
        <w:t>Over view of final answers</w:t>
      </w:r>
    </w:p>
    <w:p w:rsidR="00DB5C23" w:rsidRDefault="00DB5C23" w:rsidP="002636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vast majority of you like the end of book quizzes and the </w:t>
      </w:r>
      <w:r w:rsidR="004351BA">
        <w:rPr>
          <w:rFonts w:ascii="Comic Sans MS" w:hAnsi="Comic Sans MS"/>
          <w:sz w:val="24"/>
          <w:szCs w:val="24"/>
        </w:rPr>
        <w:t>individual profile</w:t>
      </w:r>
      <w:r>
        <w:rPr>
          <w:rFonts w:ascii="Comic Sans MS" w:hAnsi="Comic Sans MS"/>
          <w:sz w:val="24"/>
          <w:szCs w:val="24"/>
        </w:rPr>
        <w:t xml:space="preserve"> which supports you in knowing and achieving your reading targets. </w:t>
      </w:r>
    </w:p>
    <w:p w:rsidR="00DB5C23" w:rsidRDefault="00DB5C23" w:rsidP="002636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know how you are doing with your reading from your quiz results, moving up on your ZPD, t</w:t>
      </w:r>
      <w:r w:rsidR="004351BA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>rough feedback from your teacher, because you read with more fluency and you understand what you are reading.</w:t>
      </w:r>
    </w:p>
    <w:p w:rsidR="00DB5C23" w:rsidRDefault="00DB5C23" w:rsidP="002636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feel that we could improve by giving you more time to read during school hours and starting a reading club. </w:t>
      </w:r>
    </w:p>
    <w:p w:rsidR="00DB5C23" w:rsidRDefault="00DB5C23" w:rsidP="002636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few of you would like to see more Horrid </w:t>
      </w:r>
      <w:r w:rsidR="004351BA">
        <w:rPr>
          <w:rFonts w:ascii="Comic Sans MS" w:hAnsi="Comic Sans MS"/>
          <w:sz w:val="24"/>
          <w:szCs w:val="24"/>
        </w:rPr>
        <w:t>H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enry books.</w:t>
      </w:r>
    </w:p>
    <w:p w:rsidR="00DB5C23" w:rsidRDefault="00DB5C23" w:rsidP="002636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Many of you value a quiet space and time for reading which is provided during the day.</w:t>
      </w:r>
    </w:p>
    <w:p w:rsidR="00DB5C23" w:rsidRPr="00DB5C23" w:rsidRDefault="00DB5C23" w:rsidP="00263604">
      <w:pPr>
        <w:rPr>
          <w:rFonts w:ascii="Comic Sans MS" w:hAnsi="Comic Sans MS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p w:rsidR="00263604" w:rsidRDefault="00263604" w:rsidP="00263604">
      <w:pPr>
        <w:rPr>
          <w:rFonts w:ascii="SassoonPrimaryInfant" w:hAnsi="SassoonPrimaryInfant"/>
          <w:sz w:val="24"/>
          <w:szCs w:val="24"/>
        </w:rPr>
      </w:pPr>
    </w:p>
    <w:sectPr w:rsidR="00263604" w:rsidSect="00B1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35DC0"/>
    <w:multiLevelType w:val="hybridMultilevel"/>
    <w:tmpl w:val="ACD0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01EE"/>
    <w:multiLevelType w:val="hybridMultilevel"/>
    <w:tmpl w:val="B7EE949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D363E"/>
    <w:multiLevelType w:val="hybridMultilevel"/>
    <w:tmpl w:val="F5B00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0658E"/>
    <w:multiLevelType w:val="hybridMultilevel"/>
    <w:tmpl w:val="8E54C236"/>
    <w:lvl w:ilvl="0" w:tplc="268E75A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0632FC"/>
    <w:multiLevelType w:val="hybridMultilevel"/>
    <w:tmpl w:val="698C964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579A3"/>
    <w:multiLevelType w:val="hybridMultilevel"/>
    <w:tmpl w:val="3334BE7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E3"/>
    <w:rsid w:val="00263604"/>
    <w:rsid w:val="004351BA"/>
    <w:rsid w:val="007F5956"/>
    <w:rsid w:val="008D4FEE"/>
    <w:rsid w:val="00B16CE3"/>
    <w:rsid w:val="00CC4194"/>
    <w:rsid w:val="00DB5C23"/>
    <w:rsid w:val="00E6091F"/>
    <w:rsid w:val="00F3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1427"/>
  <w15:docId w15:val="{38E62506-B3D9-4E1F-9B1A-3666C611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E3"/>
    <w:pPr>
      <w:ind w:left="720"/>
      <w:contextualSpacing/>
    </w:pPr>
  </w:style>
  <w:style w:type="table" w:styleId="TableGrid">
    <w:name w:val="Table Grid"/>
    <w:basedOn w:val="TableNormal"/>
    <w:uiPriority w:val="59"/>
    <w:rsid w:val="00B1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Addy</dc:creator>
  <cp:lastModifiedBy>S Addy</cp:lastModifiedBy>
  <cp:revision>3</cp:revision>
  <dcterms:created xsi:type="dcterms:W3CDTF">2021-12-03T14:28:00Z</dcterms:created>
  <dcterms:modified xsi:type="dcterms:W3CDTF">2021-12-03T15:47:00Z</dcterms:modified>
</cp:coreProperties>
</file>