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3E1FA" w14:textId="04FE8AC0" w:rsidR="002D24C7" w:rsidRPr="00F94FCD" w:rsidRDefault="00701525" w:rsidP="002D24C7">
      <w:pPr>
        <w:rPr>
          <w:rFonts w:ascii="Calibri" w:eastAsia="Times New Roman" w:hAnsi="Calibri" w:cs="Calibri"/>
          <w:color w:val="000000"/>
          <w:sz w:val="32"/>
          <w:szCs w:val="32"/>
        </w:rPr>
      </w:pPr>
      <w:r w:rsidRPr="004E56E4">
        <w:rPr>
          <w:noProof/>
          <w:sz w:val="28"/>
          <w:szCs w:val="28"/>
        </w:rPr>
        <w:drawing>
          <wp:anchor distT="0" distB="0" distL="114300" distR="114300" simplePos="0" relativeHeight="251659264" behindDoc="1" locked="0" layoutInCell="1" allowOverlap="1" wp14:anchorId="341D9D66" wp14:editId="0D1C6A5F">
            <wp:simplePos x="0" y="0"/>
            <wp:positionH relativeFrom="column">
              <wp:posOffset>8706255</wp:posOffset>
            </wp:positionH>
            <wp:positionV relativeFrom="paragraph">
              <wp:posOffset>-321012</wp:posOffset>
            </wp:positionV>
            <wp:extent cx="1075953" cy="592536"/>
            <wp:effectExtent l="0" t="0" r="3810" b="4445"/>
            <wp:wrapNone/>
            <wp:docPr id="25" name="Picture 2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Screenshot 2019-12-28 at 13.15.0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5953" cy="592536"/>
                    </a:xfrm>
                    <a:prstGeom prst="rect">
                      <a:avLst/>
                    </a:prstGeom>
                  </pic:spPr>
                </pic:pic>
              </a:graphicData>
            </a:graphic>
            <wp14:sizeRelH relativeFrom="page">
              <wp14:pctWidth>0</wp14:pctWidth>
            </wp14:sizeRelH>
            <wp14:sizeRelV relativeFrom="page">
              <wp14:pctHeight>0</wp14:pctHeight>
            </wp14:sizeRelV>
          </wp:anchor>
        </w:drawing>
      </w:r>
      <w:r w:rsidR="002D24C7" w:rsidRPr="00F94FCD">
        <w:rPr>
          <w:rFonts w:ascii="Calibri" w:eastAsia="Times New Roman" w:hAnsi="Calibri" w:cs="Calibri"/>
          <w:b/>
          <w:bCs/>
          <w:color w:val="4472C4"/>
          <w:sz w:val="32"/>
          <w:szCs w:val="32"/>
        </w:rPr>
        <w:t>Read </w:t>
      </w:r>
      <w:r w:rsidR="002D24C7" w:rsidRPr="00F94FCD">
        <w:rPr>
          <w:rFonts w:ascii="Calibri" w:eastAsia="Times New Roman" w:hAnsi="Calibri" w:cs="Calibri"/>
          <w:b/>
          <w:bCs/>
          <w:color w:val="00B0F0"/>
          <w:sz w:val="32"/>
          <w:szCs w:val="32"/>
        </w:rPr>
        <w:t>to Write: </w:t>
      </w:r>
      <w:r w:rsidR="002D24C7" w:rsidRPr="00F94FCD">
        <w:rPr>
          <w:rFonts w:ascii="Calibri" w:eastAsia="Times New Roman" w:hAnsi="Calibri" w:cs="Calibri"/>
          <w:b/>
          <w:bCs/>
          <w:color w:val="4472C4"/>
          <w:sz w:val="32"/>
          <w:szCs w:val="32"/>
        </w:rPr>
        <w:t>Progression</w:t>
      </w:r>
      <w:r w:rsidR="006F1695" w:rsidRPr="00F94FCD">
        <w:rPr>
          <w:rFonts w:ascii="Calibri" w:eastAsia="Times New Roman" w:hAnsi="Calibri" w:cs="Calibri"/>
          <w:b/>
          <w:bCs/>
          <w:color w:val="4472C4"/>
          <w:sz w:val="32"/>
          <w:szCs w:val="32"/>
        </w:rPr>
        <w:t xml:space="preserve"> Overview</w:t>
      </w:r>
      <w:r w:rsidR="002D24C7" w:rsidRPr="00F94FCD">
        <w:rPr>
          <w:rFonts w:ascii="Calibri" w:eastAsia="Times New Roman" w:hAnsi="Calibri" w:cs="Calibri"/>
          <w:b/>
          <w:bCs/>
          <w:color w:val="00B0F0"/>
          <w:sz w:val="32"/>
          <w:szCs w:val="32"/>
        </w:rPr>
        <w:t> Counts in Year 1</w:t>
      </w:r>
    </w:p>
    <w:p w14:paraId="6F4274DC" w14:textId="2AA3ABA0" w:rsidR="002D24C7" w:rsidRPr="002D24C7" w:rsidRDefault="002D24C7" w:rsidP="002D24C7">
      <w:pPr>
        <w:rPr>
          <w:rFonts w:ascii="Calibri" w:eastAsia="Times New Roman" w:hAnsi="Calibri" w:cs="Calibri"/>
          <w:color w:val="000000"/>
          <w:sz w:val="15"/>
        </w:rPr>
      </w:pPr>
    </w:p>
    <w:tbl>
      <w:tblPr>
        <w:tblStyle w:val="TableGrid"/>
        <w:tblW w:w="15391" w:type="dxa"/>
        <w:tblBorders>
          <w:top w:val="single" w:sz="24" w:space="0" w:color="4472C4" w:themeColor="accent1"/>
          <w:left w:val="single" w:sz="24" w:space="0" w:color="4472C4" w:themeColor="accent1"/>
          <w:bottom w:val="single" w:sz="24" w:space="0" w:color="4472C4" w:themeColor="accent1"/>
          <w:right w:val="single" w:sz="24" w:space="0" w:color="4472C4" w:themeColor="accent1"/>
          <w:insideH w:val="single" w:sz="24" w:space="0" w:color="4472C4" w:themeColor="accent1"/>
          <w:insideV w:val="single" w:sz="24" w:space="0" w:color="4472C4" w:themeColor="accent1"/>
        </w:tblBorders>
        <w:tblLook w:val="04A0" w:firstRow="1" w:lastRow="0" w:firstColumn="1" w:lastColumn="0" w:noHBand="0" w:noVBand="1"/>
      </w:tblPr>
      <w:tblGrid>
        <w:gridCol w:w="2568"/>
        <w:gridCol w:w="2564"/>
        <w:gridCol w:w="2564"/>
        <w:gridCol w:w="2564"/>
        <w:gridCol w:w="2564"/>
        <w:gridCol w:w="2567"/>
      </w:tblGrid>
      <w:tr w:rsidR="008E55DE" w14:paraId="50D9880B" w14:textId="77777777" w:rsidTr="783B5E96">
        <w:trPr>
          <w:trHeight w:val="312"/>
        </w:trPr>
        <w:tc>
          <w:tcPr>
            <w:tcW w:w="2568" w:type="dxa"/>
            <w:shd w:val="clear" w:color="auto" w:fill="F2F2F2" w:themeFill="background1" w:themeFillShade="F2"/>
          </w:tcPr>
          <w:p w14:paraId="6F97C629" w14:textId="4444EBF5" w:rsidR="008E55DE" w:rsidRPr="008B638F" w:rsidRDefault="008E55DE" w:rsidP="008E55DE">
            <w:pPr>
              <w:jc w:val="center"/>
              <w:rPr>
                <w:b/>
                <w:sz w:val="28"/>
                <w:szCs w:val="28"/>
              </w:rPr>
            </w:pPr>
            <w:r w:rsidRPr="008B638F">
              <w:rPr>
                <w:b/>
                <w:sz w:val="28"/>
                <w:szCs w:val="28"/>
              </w:rPr>
              <w:t>A</w:t>
            </w:r>
          </w:p>
        </w:tc>
        <w:tc>
          <w:tcPr>
            <w:tcW w:w="2564" w:type="dxa"/>
            <w:shd w:val="clear" w:color="auto" w:fill="DEEAF6" w:themeFill="accent5" w:themeFillTint="33"/>
          </w:tcPr>
          <w:p w14:paraId="2C9A0E61" w14:textId="231CE74E" w:rsidR="008E55DE" w:rsidRPr="008B638F" w:rsidRDefault="008E55DE" w:rsidP="008E55DE">
            <w:pPr>
              <w:jc w:val="center"/>
              <w:rPr>
                <w:b/>
                <w:sz w:val="28"/>
                <w:szCs w:val="28"/>
              </w:rPr>
            </w:pPr>
            <w:r w:rsidRPr="008B638F">
              <w:rPr>
                <w:b/>
                <w:sz w:val="28"/>
                <w:szCs w:val="28"/>
              </w:rPr>
              <w:t>B</w:t>
            </w:r>
          </w:p>
        </w:tc>
        <w:tc>
          <w:tcPr>
            <w:tcW w:w="2564" w:type="dxa"/>
            <w:shd w:val="clear" w:color="auto" w:fill="BDD6EE" w:themeFill="accent5" w:themeFillTint="66"/>
          </w:tcPr>
          <w:p w14:paraId="2D265FE7" w14:textId="26E251E3" w:rsidR="008E55DE" w:rsidRPr="008B638F" w:rsidRDefault="008E55DE" w:rsidP="008E55DE">
            <w:pPr>
              <w:jc w:val="center"/>
              <w:rPr>
                <w:b/>
                <w:sz w:val="28"/>
                <w:szCs w:val="28"/>
              </w:rPr>
            </w:pPr>
            <w:r w:rsidRPr="008B638F">
              <w:rPr>
                <w:b/>
                <w:sz w:val="28"/>
                <w:szCs w:val="28"/>
              </w:rPr>
              <w:t>C</w:t>
            </w:r>
          </w:p>
        </w:tc>
        <w:tc>
          <w:tcPr>
            <w:tcW w:w="2564" w:type="dxa"/>
            <w:shd w:val="clear" w:color="auto" w:fill="9CC2E5" w:themeFill="accent5" w:themeFillTint="99"/>
          </w:tcPr>
          <w:p w14:paraId="3439F164" w14:textId="22D41DFA" w:rsidR="008E55DE" w:rsidRPr="008B638F" w:rsidRDefault="008E55DE" w:rsidP="008E55DE">
            <w:pPr>
              <w:jc w:val="center"/>
              <w:rPr>
                <w:b/>
                <w:sz w:val="28"/>
                <w:szCs w:val="28"/>
              </w:rPr>
            </w:pPr>
            <w:r w:rsidRPr="008B638F">
              <w:rPr>
                <w:b/>
                <w:sz w:val="28"/>
                <w:szCs w:val="28"/>
              </w:rPr>
              <w:t>D</w:t>
            </w:r>
          </w:p>
        </w:tc>
        <w:tc>
          <w:tcPr>
            <w:tcW w:w="2564" w:type="dxa"/>
            <w:shd w:val="clear" w:color="auto" w:fill="429BFF"/>
          </w:tcPr>
          <w:p w14:paraId="2DEE6651" w14:textId="3E8ED4B7" w:rsidR="008E55DE" w:rsidRPr="008B638F" w:rsidRDefault="008E55DE" w:rsidP="008E55DE">
            <w:pPr>
              <w:jc w:val="center"/>
              <w:rPr>
                <w:b/>
                <w:sz w:val="28"/>
                <w:szCs w:val="28"/>
              </w:rPr>
            </w:pPr>
            <w:r w:rsidRPr="008B638F">
              <w:rPr>
                <w:b/>
                <w:sz w:val="28"/>
                <w:szCs w:val="28"/>
              </w:rPr>
              <w:t>E</w:t>
            </w:r>
          </w:p>
        </w:tc>
        <w:tc>
          <w:tcPr>
            <w:tcW w:w="2567" w:type="dxa"/>
            <w:shd w:val="clear" w:color="auto" w:fill="4472C4" w:themeFill="accent1"/>
          </w:tcPr>
          <w:p w14:paraId="2DD7F4DD" w14:textId="0883429B" w:rsidR="008E55DE" w:rsidRPr="008B638F" w:rsidRDefault="008E55DE" w:rsidP="008E55DE">
            <w:pPr>
              <w:jc w:val="center"/>
              <w:rPr>
                <w:b/>
                <w:sz w:val="28"/>
                <w:szCs w:val="28"/>
              </w:rPr>
            </w:pPr>
            <w:r w:rsidRPr="008B638F">
              <w:rPr>
                <w:b/>
                <w:sz w:val="28"/>
                <w:szCs w:val="28"/>
              </w:rPr>
              <w:t>F</w:t>
            </w:r>
          </w:p>
        </w:tc>
      </w:tr>
      <w:tr w:rsidR="008E55DE" w14:paraId="33BAB4B0" w14:textId="77777777" w:rsidTr="783B5E96">
        <w:trPr>
          <w:trHeight w:val="286"/>
        </w:trPr>
        <w:tc>
          <w:tcPr>
            <w:tcW w:w="15391" w:type="dxa"/>
            <w:gridSpan w:val="6"/>
            <w:shd w:val="clear" w:color="auto" w:fill="0254A4"/>
          </w:tcPr>
          <w:p w14:paraId="7A4B3EF2" w14:textId="1C489A59" w:rsidR="008E55DE" w:rsidRPr="008B638F" w:rsidRDefault="008E55DE" w:rsidP="008E55DE">
            <w:pPr>
              <w:jc w:val="center"/>
              <w:rPr>
                <w:sz w:val="28"/>
                <w:szCs w:val="28"/>
              </w:rPr>
            </w:pPr>
            <w:r w:rsidRPr="00FA07D7">
              <w:rPr>
                <w:b/>
                <w:color w:val="FFFFFF" w:themeColor="background1"/>
                <w:sz w:val="28"/>
                <w:szCs w:val="28"/>
              </w:rPr>
              <w:t>Vehicle Text</w:t>
            </w:r>
          </w:p>
        </w:tc>
      </w:tr>
      <w:tr w:rsidR="008E55DE" w14:paraId="39339404" w14:textId="77777777" w:rsidTr="783B5E96">
        <w:trPr>
          <w:trHeight w:val="312"/>
        </w:trPr>
        <w:tc>
          <w:tcPr>
            <w:tcW w:w="2568" w:type="dxa"/>
          </w:tcPr>
          <w:p w14:paraId="1CB297A3" w14:textId="308B3A01" w:rsidR="008B638F" w:rsidRPr="006F1695" w:rsidRDefault="19DDAF4D" w:rsidP="15F58AD5">
            <w:pPr>
              <w:spacing w:line="276" w:lineRule="auto"/>
              <w:jc w:val="center"/>
            </w:pPr>
            <w:r w:rsidRPr="15F58AD5">
              <w:rPr>
                <w:rFonts w:ascii="Calibri" w:eastAsia="Calibri" w:hAnsi="Calibri" w:cs="Calibri"/>
                <w:b/>
                <w:bCs/>
                <w:sz w:val="20"/>
                <w:szCs w:val="20"/>
              </w:rPr>
              <w:t>Major Glad, Major Dizzy</w:t>
            </w:r>
          </w:p>
        </w:tc>
        <w:tc>
          <w:tcPr>
            <w:tcW w:w="2564" w:type="dxa"/>
          </w:tcPr>
          <w:p w14:paraId="0A6FF793" w14:textId="22561745" w:rsidR="008E55DE" w:rsidRPr="006F1695" w:rsidRDefault="00C32FA4" w:rsidP="00083CBA">
            <w:pPr>
              <w:jc w:val="center"/>
              <w:rPr>
                <w:b/>
                <w:sz w:val="20"/>
                <w:szCs w:val="20"/>
              </w:rPr>
            </w:pPr>
            <w:r w:rsidRPr="006F1695">
              <w:rPr>
                <w:b/>
                <w:sz w:val="20"/>
                <w:szCs w:val="20"/>
              </w:rPr>
              <w:t>Rapun</w:t>
            </w:r>
            <w:r w:rsidR="006F1695" w:rsidRPr="006F1695">
              <w:rPr>
                <w:b/>
                <w:sz w:val="20"/>
                <w:szCs w:val="20"/>
              </w:rPr>
              <w:t>zel</w:t>
            </w:r>
          </w:p>
        </w:tc>
        <w:tc>
          <w:tcPr>
            <w:tcW w:w="2564" w:type="dxa"/>
          </w:tcPr>
          <w:p w14:paraId="04796E17" w14:textId="6236C31F" w:rsidR="008E55DE" w:rsidRPr="006F1695" w:rsidRDefault="006F1695" w:rsidP="00083CBA">
            <w:pPr>
              <w:jc w:val="center"/>
              <w:rPr>
                <w:b/>
                <w:sz w:val="20"/>
                <w:szCs w:val="20"/>
              </w:rPr>
            </w:pPr>
            <w:r w:rsidRPr="006F1695">
              <w:rPr>
                <w:b/>
                <w:sz w:val="20"/>
                <w:szCs w:val="20"/>
              </w:rPr>
              <w:t>Hermelin</w:t>
            </w:r>
          </w:p>
        </w:tc>
        <w:tc>
          <w:tcPr>
            <w:tcW w:w="2564" w:type="dxa"/>
          </w:tcPr>
          <w:p w14:paraId="4E4F5F3A" w14:textId="195D4F3F" w:rsidR="008E55DE" w:rsidRPr="006F1695" w:rsidRDefault="2AAD30D7" w:rsidP="783B5E96">
            <w:pPr>
              <w:jc w:val="center"/>
              <w:rPr>
                <w:b/>
                <w:bCs/>
                <w:sz w:val="20"/>
                <w:szCs w:val="20"/>
              </w:rPr>
            </w:pPr>
            <w:r w:rsidRPr="783B5E96">
              <w:rPr>
                <w:b/>
                <w:bCs/>
                <w:sz w:val="20"/>
                <w:szCs w:val="20"/>
              </w:rPr>
              <w:t>Where the Wild Things Are</w:t>
            </w:r>
          </w:p>
          <w:p w14:paraId="418117DC" w14:textId="1E7F2F35" w:rsidR="008E55DE" w:rsidRPr="006F1695" w:rsidRDefault="008E55DE" w:rsidP="783B5E96">
            <w:pPr>
              <w:jc w:val="center"/>
              <w:rPr>
                <w:b/>
                <w:bCs/>
                <w:sz w:val="20"/>
                <w:szCs w:val="20"/>
              </w:rPr>
            </w:pPr>
          </w:p>
        </w:tc>
        <w:tc>
          <w:tcPr>
            <w:tcW w:w="2564" w:type="dxa"/>
          </w:tcPr>
          <w:p w14:paraId="107D32E9" w14:textId="4DB6E9EE" w:rsidR="008E55DE" w:rsidRPr="006F1695" w:rsidRDefault="006F1695" w:rsidP="00083CBA">
            <w:pPr>
              <w:jc w:val="center"/>
              <w:rPr>
                <w:b/>
                <w:sz w:val="20"/>
                <w:szCs w:val="20"/>
              </w:rPr>
            </w:pPr>
            <w:r w:rsidRPr="006F1695">
              <w:rPr>
                <w:b/>
                <w:sz w:val="20"/>
                <w:szCs w:val="20"/>
              </w:rPr>
              <w:t>The Secret of Black Rock</w:t>
            </w:r>
          </w:p>
        </w:tc>
        <w:tc>
          <w:tcPr>
            <w:tcW w:w="2567" w:type="dxa"/>
          </w:tcPr>
          <w:p w14:paraId="5198C1B0" w14:textId="5837DABF" w:rsidR="12D7550D" w:rsidRDefault="12D7550D" w:rsidP="15F58AD5">
            <w:pPr>
              <w:jc w:val="center"/>
              <w:rPr>
                <w:b/>
                <w:bCs/>
                <w:sz w:val="20"/>
                <w:szCs w:val="20"/>
              </w:rPr>
            </w:pPr>
            <w:r w:rsidRPr="15F58AD5">
              <w:rPr>
                <w:b/>
                <w:bCs/>
                <w:sz w:val="20"/>
                <w:szCs w:val="20"/>
              </w:rPr>
              <w:t>The Last Wolf</w:t>
            </w:r>
          </w:p>
          <w:p w14:paraId="2E16BBE9" w14:textId="318A7453" w:rsidR="008E55DE" w:rsidRPr="006F1695" w:rsidRDefault="008E55DE" w:rsidP="783B5E96">
            <w:pPr>
              <w:jc w:val="center"/>
              <w:rPr>
                <w:b/>
                <w:bCs/>
                <w:sz w:val="20"/>
                <w:szCs w:val="20"/>
              </w:rPr>
            </w:pPr>
          </w:p>
        </w:tc>
      </w:tr>
      <w:tr w:rsidR="008E55DE" w14:paraId="73D976F2" w14:textId="77777777" w:rsidTr="783B5E96">
        <w:trPr>
          <w:trHeight w:val="312"/>
        </w:trPr>
        <w:tc>
          <w:tcPr>
            <w:tcW w:w="15391" w:type="dxa"/>
            <w:gridSpan w:val="6"/>
            <w:shd w:val="clear" w:color="auto" w:fill="C46CED"/>
          </w:tcPr>
          <w:p w14:paraId="65150E7B" w14:textId="1C992BB6" w:rsidR="008E55DE" w:rsidRPr="008B638F" w:rsidRDefault="00AB3689" w:rsidP="00083CBA">
            <w:pPr>
              <w:jc w:val="center"/>
              <w:rPr>
                <w:sz w:val="28"/>
                <w:szCs w:val="28"/>
              </w:rPr>
            </w:pPr>
            <w:r w:rsidRPr="008B638F">
              <w:rPr>
                <w:b/>
                <w:sz w:val="28"/>
                <w:szCs w:val="28"/>
              </w:rPr>
              <w:t>Writing Outcome</w:t>
            </w:r>
            <w:r>
              <w:rPr>
                <w:b/>
                <w:sz w:val="28"/>
                <w:szCs w:val="28"/>
              </w:rPr>
              <w:t xml:space="preserve"> &amp; Writing Purpose</w:t>
            </w:r>
          </w:p>
        </w:tc>
      </w:tr>
      <w:tr w:rsidR="008E55DE" w14:paraId="448754B3" w14:textId="77777777" w:rsidTr="783B5E96">
        <w:trPr>
          <w:trHeight w:val="312"/>
        </w:trPr>
        <w:tc>
          <w:tcPr>
            <w:tcW w:w="2568" w:type="dxa"/>
          </w:tcPr>
          <w:p w14:paraId="374A2416" w14:textId="07477C0D" w:rsidR="00083CBA" w:rsidRDefault="00083CBA" w:rsidP="15F58AD5">
            <w:pPr>
              <w:spacing w:line="259" w:lineRule="auto"/>
              <w:rPr>
                <w:b/>
                <w:bCs/>
                <w:sz w:val="20"/>
                <w:szCs w:val="20"/>
              </w:rPr>
            </w:pPr>
            <w:r w:rsidRPr="15F58AD5">
              <w:rPr>
                <w:b/>
                <w:bCs/>
                <w:sz w:val="20"/>
                <w:szCs w:val="20"/>
              </w:rPr>
              <w:t>Narrative</w:t>
            </w:r>
            <w:r w:rsidR="00724282" w:rsidRPr="15F58AD5">
              <w:rPr>
                <w:b/>
                <w:bCs/>
                <w:sz w:val="20"/>
                <w:szCs w:val="20"/>
              </w:rPr>
              <w:t xml:space="preserve">: </w:t>
            </w:r>
            <w:r w:rsidR="739510A7" w:rsidRPr="15F58AD5">
              <w:rPr>
                <w:sz w:val="20"/>
                <w:szCs w:val="20"/>
              </w:rPr>
              <w:t>Discovery Narrative</w:t>
            </w:r>
          </w:p>
          <w:p w14:paraId="78B52230" w14:textId="4032B613" w:rsidR="00DA77FC" w:rsidRPr="00982B70" w:rsidRDefault="000062D1" w:rsidP="002223B1">
            <w:pPr>
              <w:rPr>
                <w:bCs/>
                <w:sz w:val="20"/>
                <w:szCs w:val="20"/>
              </w:rPr>
            </w:pPr>
            <w:r>
              <w:rPr>
                <w:b/>
                <w:sz w:val="20"/>
                <w:szCs w:val="20"/>
              </w:rPr>
              <w:t xml:space="preserve">Purpose: </w:t>
            </w:r>
            <w:r w:rsidR="00DA77FC" w:rsidRPr="00DA77FC">
              <w:rPr>
                <w:bCs/>
                <w:sz w:val="20"/>
                <w:szCs w:val="20"/>
              </w:rPr>
              <w:t xml:space="preserve">To </w:t>
            </w:r>
            <w:r w:rsidR="00DA77FC">
              <w:rPr>
                <w:bCs/>
                <w:sz w:val="20"/>
                <w:szCs w:val="20"/>
              </w:rPr>
              <w:t>n</w:t>
            </w:r>
            <w:r w:rsidR="00DA77FC" w:rsidRPr="00DA77FC">
              <w:rPr>
                <w:bCs/>
                <w:sz w:val="20"/>
                <w:szCs w:val="20"/>
              </w:rPr>
              <w:t>arrate</w:t>
            </w:r>
          </w:p>
        </w:tc>
        <w:tc>
          <w:tcPr>
            <w:tcW w:w="2564" w:type="dxa"/>
          </w:tcPr>
          <w:p w14:paraId="6EC2520E" w14:textId="11190663" w:rsidR="008A3197" w:rsidRPr="002223B1" w:rsidRDefault="008A3197" w:rsidP="002223B1">
            <w:pPr>
              <w:rPr>
                <w:b/>
                <w:sz w:val="20"/>
                <w:szCs w:val="20"/>
              </w:rPr>
            </w:pPr>
            <w:r w:rsidRPr="002223B1">
              <w:rPr>
                <w:b/>
                <w:sz w:val="20"/>
                <w:szCs w:val="20"/>
              </w:rPr>
              <w:t>Narrative</w:t>
            </w:r>
            <w:r w:rsidR="00724282">
              <w:rPr>
                <w:b/>
                <w:sz w:val="20"/>
                <w:szCs w:val="20"/>
              </w:rPr>
              <w:t>:</w:t>
            </w:r>
            <w:r w:rsidR="00982B70">
              <w:rPr>
                <w:b/>
                <w:sz w:val="20"/>
                <w:szCs w:val="20"/>
              </w:rPr>
              <w:t xml:space="preserve"> </w:t>
            </w:r>
            <w:r w:rsidR="00982B70" w:rsidRPr="00982B70">
              <w:rPr>
                <w:bCs/>
                <w:sz w:val="20"/>
                <w:szCs w:val="20"/>
              </w:rPr>
              <w:t>A</w:t>
            </w:r>
            <w:r w:rsidRPr="002223B1">
              <w:rPr>
                <w:b/>
                <w:sz w:val="20"/>
                <w:szCs w:val="20"/>
              </w:rPr>
              <w:t xml:space="preserve"> </w:t>
            </w:r>
            <w:r w:rsidRPr="002223B1">
              <w:rPr>
                <w:sz w:val="20"/>
                <w:szCs w:val="20"/>
              </w:rPr>
              <w:t>Traditional Tale</w:t>
            </w:r>
          </w:p>
          <w:p w14:paraId="57ED8A71" w14:textId="2C6C6833" w:rsidR="008E55DE" w:rsidRPr="002223B1" w:rsidRDefault="000062D1" w:rsidP="002223B1">
            <w:pPr>
              <w:rPr>
                <w:b/>
                <w:sz w:val="20"/>
                <w:szCs w:val="20"/>
              </w:rPr>
            </w:pPr>
            <w:r>
              <w:rPr>
                <w:b/>
                <w:sz w:val="20"/>
                <w:szCs w:val="20"/>
              </w:rPr>
              <w:t>Purpose:</w:t>
            </w:r>
            <w:r w:rsidR="00DA77FC">
              <w:rPr>
                <w:b/>
                <w:sz w:val="20"/>
                <w:szCs w:val="20"/>
              </w:rPr>
              <w:t xml:space="preserve"> </w:t>
            </w:r>
            <w:r w:rsidR="00DA77FC" w:rsidRPr="00DA77FC">
              <w:rPr>
                <w:bCs/>
                <w:sz w:val="20"/>
                <w:szCs w:val="20"/>
              </w:rPr>
              <w:t xml:space="preserve">To </w:t>
            </w:r>
            <w:r w:rsidR="00DA77FC">
              <w:rPr>
                <w:bCs/>
                <w:sz w:val="20"/>
                <w:szCs w:val="20"/>
              </w:rPr>
              <w:t>n</w:t>
            </w:r>
            <w:r w:rsidR="00DA77FC" w:rsidRPr="00DA77FC">
              <w:rPr>
                <w:bCs/>
                <w:sz w:val="20"/>
                <w:szCs w:val="20"/>
              </w:rPr>
              <w:t>arrate</w:t>
            </w:r>
          </w:p>
        </w:tc>
        <w:tc>
          <w:tcPr>
            <w:tcW w:w="2564" w:type="dxa"/>
          </w:tcPr>
          <w:p w14:paraId="2EF85E17" w14:textId="691E0C04" w:rsidR="002223B1" w:rsidRPr="002223B1" w:rsidRDefault="002223B1" w:rsidP="002223B1">
            <w:pPr>
              <w:rPr>
                <w:b/>
                <w:sz w:val="20"/>
                <w:szCs w:val="20"/>
              </w:rPr>
            </w:pPr>
            <w:r w:rsidRPr="002223B1">
              <w:rPr>
                <w:b/>
                <w:sz w:val="20"/>
                <w:szCs w:val="20"/>
              </w:rPr>
              <w:t>Narrative</w:t>
            </w:r>
            <w:r w:rsidR="00724282">
              <w:rPr>
                <w:b/>
                <w:sz w:val="20"/>
                <w:szCs w:val="20"/>
              </w:rPr>
              <w:t>:</w:t>
            </w:r>
            <w:r w:rsidRPr="002223B1">
              <w:rPr>
                <w:b/>
                <w:sz w:val="20"/>
                <w:szCs w:val="20"/>
              </w:rPr>
              <w:t xml:space="preserve"> </w:t>
            </w:r>
            <w:r w:rsidR="00982B70" w:rsidRPr="00982B70">
              <w:rPr>
                <w:bCs/>
                <w:sz w:val="20"/>
                <w:szCs w:val="20"/>
              </w:rPr>
              <w:t>A</w:t>
            </w:r>
            <w:r w:rsidR="00982B70">
              <w:rPr>
                <w:b/>
                <w:sz w:val="20"/>
                <w:szCs w:val="20"/>
              </w:rPr>
              <w:t xml:space="preserve"> </w:t>
            </w:r>
            <w:r w:rsidRPr="002223B1">
              <w:rPr>
                <w:sz w:val="20"/>
                <w:szCs w:val="20"/>
              </w:rPr>
              <w:t>Detective</w:t>
            </w:r>
            <w:r w:rsidR="00872AEA">
              <w:rPr>
                <w:sz w:val="20"/>
                <w:szCs w:val="20"/>
              </w:rPr>
              <w:t xml:space="preserve"> Story</w:t>
            </w:r>
          </w:p>
          <w:p w14:paraId="4EE4E665" w14:textId="7E2C158F" w:rsidR="008E55DE" w:rsidRPr="002223B1" w:rsidRDefault="000062D1" w:rsidP="002223B1">
            <w:pPr>
              <w:rPr>
                <w:b/>
                <w:sz w:val="20"/>
                <w:szCs w:val="20"/>
              </w:rPr>
            </w:pPr>
            <w:r>
              <w:rPr>
                <w:b/>
                <w:sz w:val="20"/>
                <w:szCs w:val="20"/>
              </w:rPr>
              <w:t>Purpose:</w:t>
            </w:r>
            <w:r w:rsidR="00DA77FC">
              <w:rPr>
                <w:b/>
                <w:sz w:val="20"/>
                <w:szCs w:val="20"/>
              </w:rPr>
              <w:t xml:space="preserve"> </w:t>
            </w:r>
            <w:r w:rsidR="00DA77FC" w:rsidRPr="00DA77FC">
              <w:rPr>
                <w:bCs/>
                <w:sz w:val="20"/>
                <w:szCs w:val="20"/>
              </w:rPr>
              <w:t xml:space="preserve">To </w:t>
            </w:r>
            <w:r w:rsidR="00DA77FC">
              <w:rPr>
                <w:bCs/>
                <w:sz w:val="20"/>
                <w:szCs w:val="20"/>
              </w:rPr>
              <w:t>n</w:t>
            </w:r>
            <w:r w:rsidR="00DA77FC" w:rsidRPr="00DA77FC">
              <w:rPr>
                <w:bCs/>
                <w:sz w:val="20"/>
                <w:szCs w:val="20"/>
              </w:rPr>
              <w:t>arrate</w:t>
            </w:r>
          </w:p>
        </w:tc>
        <w:tc>
          <w:tcPr>
            <w:tcW w:w="2564" w:type="dxa"/>
          </w:tcPr>
          <w:p w14:paraId="3684E5C9" w14:textId="6631FC5D" w:rsidR="008E55DE" w:rsidRPr="002223B1" w:rsidRDefault="430E92E7" w:rsidP="15F58AD5">
            <w:pPr>
              <w:rPr>
                <w:b/>
                <w:bCs/>
                <w:sz w:val="20"/>
                <w:szCs w:val="20"/>
              </w:rPr>
            </w:pPr>
            <w:r w:rsidRPr="15F58AD5">
              <w:rPr>
                <w:b/>
                <w:bCs/>
                <w:sz w:val="20"/>
                <w:szCs w:val="20"/>
              </w:rPr>
              <w:t xml:space="preserve">Narrative: </w:t>
            </w:r>
            <w:r w:rsidRPr="15F58AD5">
              <w:rPr>
                <w:sz w:val="20"/>
                <w:szCs w:val="20"/>
              </w:rPr>
              <w:t>A Portal Story</w:t>
            </w:r>
          </w:p>
          <w:p w14:paraId="60E491E6" w14:textId="52977689" w:rsidR="008E55DE" w:rsidRPr="002223B1" w:rsidRDefault="430E92E7" w:rsidP="15F58AD5">
            <w:pPr>
              <w:rPr>
                <w:b/>
                <w:bCs/>
                <w:sz w:val="20"/>
                <w:szCs w:val="20"/>
              </w:rPr>
            </w:pPr>
            <w:r w:rsidRPr="15F58AD5">
              <w:rPr>
                <w:b/>
                <w:bCs/>
                <w:sz w:val="20"/>
                <w:szCs w:val="20"/>
              </w:rPr>
              <w:t xml:space="preserve">Purpose: </w:t>
            </w:r>
            <w:r w:rsidRPr="15F58AD5">
              <w:rPr>
                <w:sz w:val="20"/>
                <w:szCs w:val="20"/>
              </w:rPr>
              <w:t>To narrate</w:t>
            </w:r>
          </w:p>
          <w:p w14:paraId="3E678643" w14:textId="16E3A184" w:rsidR="008E55DE" w:rsidRPr="002223B1" w:rsidRDefault="008E55DE" w:rsidP="15F58AD5">
            <w:pPr>
              <w:rPr>
                <w:sz w:val="20"/>
                <w:szCs w:val="20"/>
              </w:rPr>
            </w:pPr>
          </w:p>
        </w:tc>
        <w:tc>
          <w:tcPr>
            <w:tcW w:w="2564" w:type="dxa"/>
          </w:tcPr>
          <w:p w14:paraId="6DE2AF1E" w14:textId="4693D668" w:rsidR="00D832FF" w:rsidRPr="002223B1" w:rsidRDefault="00D832FF" w:rsidP="00D832FF">
            <w:pPr>
              <w:rPr>
                <w:b/>
                <w:sz w:val="20"/>
                <w:szCs w:val="20"/>
              </w:rPr>
            </w:pPr>
            <w:r w:rsidRPr="002223B1">
              <w:rPr>
                <w:b/>
                <w:sz w:val="20"/>
                <w:szCs w:val="20"/>
              </w:rPr>
              <w:t>Narrative</w:t>
            </w:r>
            <w:r w:rsidR="00724282">
              <w:rPr>
                <w:b/>
                <w:sz w:val="20"/>
                <w:szCs w:val="20"/>
              </w:rPr>
              <w:t xml:space="preserve">: </w:t>
            </w:r>
            <w:r w:rsidR="00982B70" w:rsidRPr="00982B70">
              <w:rPr>
                <w:bCs/>
                <w:sz w:val="20"/>
                <w:szCs w:val="20"/>
              </w:rPr>
              <w:t xml:space="preserve">A </w:t>
            </w:r>
            <w:r w:rsidRPr="00982B70">
              <w:rPr>
                <w:bCs/>
                <w:sz w:val="20"/>
                <w:szCs w:val="20"/>
              </w:rPr>
              <w:t>R</w:t>
            </w:r>
            <w:r>
              <w:rPr>
                <w:sz w:val="20"/>
                <w:szCs w:val="20"/>
              </w:rPr>
              <w:t>eturn</w:t>
            </w:r>
            <w:r w:rsidR="00872AEA">
              <w:rPr>
                <w:sz w:val="20"/>
                <w:szCs w:val="20"/>
              </w:rPr>
              <w:t xml:space="preserve"> Story</w:t>
            </w:r>
          </w:p>
          <w:p w14:paraId="24967C74" w14:textId="3031F19B" w:rsidR="008E55DE" w:rsidRPr="002223B1" w:rsidRDefault="000062D1" w:rsidP="00D832FF">
            <w:pPr>
              <w:rPr>
                <w:b/>
                <w:sz w:val="20"/>
                <w:szCs w:val="20"/>
              </w:rPr>
            </w:pPr>
            <w:r>
              <w:rPr>
                <w:b/>
                <w:sz w:val="20"/>
                <w:szCs w:val="20"/>
              </w:rPr>
              <w:t>Purpose:</w:t>
            </w:r>
            <w:r w:rsidR="00DA77FC">
              <w:rPr>
                <w:b/>
                <w:sz w:val="20"/>
                <w:szCs w:val="20"/>
              </w:rPr>
              <w:t xml:space="preserve"> </w:t>
            </w:r>
            <w:r w:rsidR="00DA77FC" w:rsidRPr="00DA77FC">
              <w:rPr>
                <w:bCs/>
                <w:sz w:val="20"/>
                <w:szCs w:val="20"/>
              </w:rPr>
              <w:t xml:space="preserve">To </w:t>
            </w:r>
            <w:r w:rsidR="00DA77FC">
              <w:rPr>
                <w:bCs/>
                <w:sz w:val="20"/>
                <w:szCs w:val="20"/>
              </w:rPr>
              <w:t>n</w:t>
            </w:r>
            <w:r w:rsidR="00DA77FC" w:rsidRPr="00DA77FC">
              <w:rPr>
                <w:bCs/>
                <w:sz w:val="20"/>
                <w:szCs w:val="20"/>
              </w:rPr>
              <w:t>arrate</w:t>
            </w:r>
          </w:p>
        </w:tc>
        <w:tc>
          <w:tcPr>
            <w:tcW w:w="2567" w:type="dxa"/>
          </w:tcPr>
          <w:p w14:paraId="183003B2" w14:textId="1C829F43" w:rsidR="008E55DE" w:rsidRPr="002223B1" w:rsidRDefault="157BAE3C" w:rsidP="15F58AD5">
            <w:pPr>
              <w:rPr>
                <w:b/>
                <w:bCs/>
                <w:sz w:val="20"/>
                <w:szCs w:val="20"/>
              </w:rPr>
            </w:pPr>
            <w:r w:rsidRPr="15F58AD5">
              <w:rPr>
                <w:b/>
                <w:bCs/>
                <w:sz w:val="20"/>
                <w:szCs w:val="20"/>
              </w:rPr>
              <w:t xml:space="preserve">Narrative: </w:t>
            </w:r>
            <w:r w:rsidRPr="15F58AD5">
              <w:rPr>
                <w:sz w:val="20"/>
                <w:szCs w:val="20"/>
              </w:rPr>
              <w:t>A Hunting Story</w:t>
            </w:r>
          </w:p>
          <w:p w14:paraId="10FD0AF1" w14:textId="58B8ABEA" w:rsidR="008E55DE" w:rsidRPr="002223B1" w:rsidRDefault="157BAE3C" w:rsidP="15F58AD5">
            <w:pPr>
              <w:rPr>
                <w:b/>
                <w:bCs/>
                <w:sz w:val="20"/>
                <w:szCs w:val="20"/>
              </w:rPr>
            </w:pPr>
            <w:r w:rsidRPr="15F58AD5">
              <w:rPr>
                <w:b/>
                <w:bCs/>
                <w:sz w:val="20"/>
                <w:szCs w:val="20"/>
              </w:rPr>
              <w:t xml:space="preserve">Purpose: </w:t>
            </w:r>
            <w:r w:rsidRPr="15F58AD5">
              <w:rPr>
                <w:sz w:val="20"/>
                <w:szCs w:val="20"/>
              </w:rPr>
              <w:t>To narrate</w:t>
            </w:r>
          </w:p>
          <w:p w14:paraId="1B84703D" w14:textId="1141BEEC" w:rsidR="008E55DE" w:rsidRPr="002223B1" w:rsidRDefault="008E55DE" w:rsidP="15F58AD5">
            <w:pPr>
              <w:rPr>
                <w:b/>
                <w:bCs/>
                <w:sz w:val="20"/>
                <w:szCs w:val="20"/>
              </w:rPr>
            </w:pPr>
          </w:p>
          <w:p w14:paraId="3C3125E3" w14:textId="459CA0F6" w:rsidR="008E55DE" w:rsidRPr="002223B1" w:rsidRDefault="008E55DE" w:rsidP="15F58AD5">
            <w:pPr>
              <w:rPr>
                <w:b/>
                <w:bCs/>
                <w:sz w:val="20"/>
                <w:szCs w:val="20"/>
              </w:rPr>
            </w:pPr>
          </w:p>
        </w:tc>
      </w:tr>
      <w:tr w:rsidR="000062D1" w14:paraId="0EF38783" w14:textId="77777777" w:rsidTr="783B5E96">
        <w:trPr>
          <w:trHeight w:val="312"/>
        </w:trPr>
        <w:tc>
          <w:tcPr>
            <w:tcW w:w="2568" w:type="dxa"/>
          </w:tcPr>
          <w:p w14:paraId="62B659B6" w14:textId="4A8D2290" w:rsidR="000062D1" w:rsidRDefault="000062D1" w:rsidP="002223B1">
            <w:pPr>
              <w:rPr>
                <w:sz w:val="20"/>
                <w:szCs w:val="20"/>
              </w:rPr>
            </w:pPr>
            <w:r w:rsidRPr="002223B1">
              <w:rPr>
                <w:b/>
                <w:sz w:val="20"/>
                <w:szCs w:val="20"/>
              </w:rPr>
              <w:t>Recount</w:t>
            </w:r>
            <w:r w:rsidR="00724282">
              <w:rPr>
                <w:b/>
                <w:sz w:val="20"/>
                <w:szCs w:val="20"/>
              </w:rPr>
              <w:t xml:space="preserve">: </w:t>
            </w:r>
            <w:r w:rsidRPr="002223B1">
              <w:rPr>
                <w:sz w:val="20"/>
                <w:szCs w:val="20"/>
              </w:rPr>
              <w:t>Messages</w:t>
            </w:r>
          </w:p>
          <w:p w14:paraId="43812A67" w14:textId="7278FE40" w:rsidR="000062D1" w:rsidRPr="002223B1" w:rsidRDefault="000062D1" w:rsidP="002223B1">
            <w:pPr>
              <w:rPr>
                <w:b/>
                <w:sz w:val="20"/>
                <w:szCs w:val="20"/>
              </w:rPr>
            </w:pPr>
            <w:r>
              <w:rPr>
                <w:b/>
                <w:sz w:val="20"/>
                <w:szCs w:val="20"/>
              </w:rPr>
              <w:t>Purpose:</w:t>
            </w:r>
            <w:r w:rsidR="00DA77FC">
              <w:rPr>
                <w:b/>
                <w:sz w:val="20"/>
                <w:szCs w:val="20"/>
              </w:rPr>
              <w:t xml:space="preserve"> </w:t>
            </w:r>
            <w:r w:rsidR="00DA77FC" w:rsidRPr="00DA77FC">
              <w:rPr>
                <w:bCs/>
                <w:sz w:val="20"/>
                <w:szCs w:val="20"/>
              </w:rPr>
              <w:t xml:space="preserve">To </w:t>
            </w:r>
            <w:r w:rsidR="00375CDD">
              <w:rPr>
                <w:bCs/>
                <w:sz w:val="20"/>
                <w:szCs w:val="20"/>
              </w:rPr>
              <w:t>recount</w:t>
            </w:r>
          </w:p>
        </w:tc>
        <w:tc>
          <w:tcPr>
            <w:tcW w:w="2564" w:type="dxa"/>
          </w:tcPr>
          <w:p w14:paraId="3052B68F" w14:textId="5E2FF560" w:rsidR="000062D1" w:rsidRPr="009F0C1D" w:rsidRDefault="000062D1" w:rsidP="002223B1">
            <w:pPr>
              <w:rPr>
                <w:sz w:val="8"/>
                <w:szCs w:val="8"/>
              </w:rPr>
            </w:pPr>
            <w:r w:rsidRPr="002223B1">
              <w:rPr>
                <w:b/>
                <w:sz w:val="20"/>
                <w:szCs w:val="20"/>
              </w:rPr>
              <w:t>Instructions</w:t>
            </w:r>
            <w:r w:rsidR="00724282">
              <w:rPr>
                <w:b/>
                <w:sz w:val="20"/>
                <w:szCs w:val="20"/>
              </w:rPr>
              <w:t xml:space="preserve">: </w:t>
            </w:r>
            <w:r w:rsidRPr="009F0C1D">
              <w:rPr>
                <w:sz w:val="14"/>
                <w:szCs w:val="14"/>
              </w:rPr>
              <w:t>How to catch a witch</w:t>
            </w:r>
          </w:p>
          <w:p w14:paraId="4D448BA2" w14:textId="0F562FF3" w:rsidR="000062D1" w:rsidRPr="002223B1" w:rsidRDefault="000062D1" w:rsidP="002223B1">
            <w:pPr>
              <w:rPr>
                <w:b/>
                <w:sz w:val="20"/>
                <w:szCs w:val="20"/>
              </w:rPr>
            </w:pPr>
            <w:r>
              <w:rPr>
                <w:b/>
                <w:sz w:val="20"/>
                <w:szCs w:val="20"/>
              </w:rPr>
              <w:t>Purpose:</w:t>
            </w:r>
            <w:r w:rsidR="00DA77FC">
              <w:rPr>
                <w:b/>
                <w:sz w:val="20"/>
                <w:szCs w:val="20"/>
              </w:rPr>
              <w:t xml:space="preserve"> </w:t>
            </w:r>
            <w:r w:rsidR="00DA77FC" w:rsidRPr="00DA77FC">
              <w:rPr>
                <w:bCs/>
                <w:sz w:val="20"/>
                <w:szCs w:val="20"/>
              </w:rPr>
              <w:t>To instruct</w:t>
            </w:r>
          </w:p>
        </w:tc>
        <w:tc>
          <w:tcPr>
            <w:tcW w:w="2564" w:type="dxa"/>
          </w:tcPr>
          <w:p w14:paraId="45CB9CDF" w14:textId="13B36F38" w:rsidR="000062D1" w:rsidRDefault="000062D1" w:rsidP="002223B1">
            <w:pPr>
              <w:rPr>
                <w:sz w:val="20"/>
                <w:szCs w:val="20"/>
              </w:rPr>
            </w:pPr>
            <w:r w:rsidRPr="002223B1">
              <w:rPr>
                <w:b/>
                <w:sz w:val="20"/>
                <w:szCs w:val="20"/>
              </w:rPr>
              <w:t>Recount</w:t>
            </w:r>
            <w:r w:rsidR="00724282">
              <w:rPr>
                <w:b/>
                <w:sz w:val="20"/>
                <w:szCs w:val="20"/>
              </w:rPr>
              <w:t>:</w:t>
            </w:r>
            <w:r w:rsidRPr="002223B1">
              <w:rPr>
                <w:b/>
                <w:sz w:val="20"/>
                <w:szCs w:val="20"/>
              </w:rPr>
              <w:t xml:space="preserve"> </w:t>
            </w:r>
            <w:r w:rsidRPr="002223B1">
              <w:rPr>
                <w:sz w:val="20"/>
                <w:szCs w:val="20"/>
              </w:rPr>
              <w:t>Letters</w:t>
            </w:r>
          </w:p>
          <w:p w14:paraId="59AD9400" w14:textId="56F9DFF7" w:rsidR="000062D1" w:rsidRPr="002223B1" w:rsidRDefault="000062D1" w:rsidP="002223B1">
            <w:pPr>
              <w:rPr>
                <w:b/>
                <w:sz w:val="20"/>
                <w:szCs w:val="20"/>
              </w:rPr>
            </w:pPr>
            <w:r>
              <w:rPr>
                <w:b/>
                <w:sz w:val="20"/>
                <w:szCs w:val="20"/>
              </w:rPr>
              <w:t>Purpose:</w:t>
            </w:r>
            <w:r w:rsidR="00DA77FC">
              <w:rPr>
                <w:b/>
                <w:sz w:val="20"/>
                <w:szCs w:val="20"/>
              </w:rPr>
              <w:t xml:space="preserve"> </w:t>
            </w:r>
            <w:r w:rsidR="00DA77FC" w:rsidRPr="00DA77FC">
              <w:rPr>
                <w:bCs/>
                <w:sz w:val="20"/>
                <w:szCs w:val="20"/>
              </w:rPr>
              <w:t xml:space="preserve">To </w:t>
            </w:r>
            <w:r w:rsidR="00F42410">
              <w:rPr>
                <w:bCs/>
                <w:sz w:val="20"/>
                <w:szCs w:val="20"/>
              </w:rPr>
              <w:t>recount</w:t>
            </w:r>
          </w:p>
        </w:tc>
        <w:tc>
          <w:tcPr>
            <w:tcW w:w="2564" w:type="dxa"/>
          </w:tcPr>
          <w:p w14:paraId="02A01F07" w14:textId="2AD5B282" w:rsidR="000062D1" w:rsidRPr="002223B1" w:rsidRDefault="611FE872" w:rsidP="15F58AD5">
            <w:pPr>
              <w:rPr>
                <w:sz w:val="20"/>
                <w:szCs w:val="20"/>
              </w:rPr>
            </w:pPr>
            <w:r w:rsidRPr="15F58AD5">
              <w:rPr>
                <w:b/>
                <w:bCs/>
                <w:sz w:val="20"/>
                <w:szCs w:val="20"/>
              </w:rPr>
              <w:t xml:space="preserve">Information: </w:t>
            </w:r>
            <w:r w:rsidRPr="15F58AD5">
              <w:rPr>
                <w:sz w:val="20"/>
                <w:szCs w:val="20"/>
              </w:rPr>
              <w:t>Wild Things</w:t>
            </w:r>
          </w:p>
          <w:p w14:paraId="547A5209" w14:textId="6D8BF066" w:rsidR="000062D1" w:rsidRPr="002223B1" w:rsidRDefault="611FE872" w:rsidP="15F58AD5">
            <w:pPr>
              <w:rPr>
                <w:b/>
                <w:bCs/>
                <w:sz w:val="20"/>
                <w:szCs w:val="20"/>
              </w:rPr>
            </w:pPr>
            <w:r w:rsidRPr="15F58AD5">
              <w:rPr>
                <w:b/>
                <w:bCs/>
                <w:sz w:val="20"/>
                <w:szCs w:val="20"/>
              </w:rPr>
              <w:t xml:space="preserve">Purpose: </w:t>
            </w:r>
            <w:r w:rsidRPr="15F58AD5">
              <w:rPr>
                <w:sz w:val="20"/>
                <w:szCs w:val="20"/>
              </w:rPr>
              <w:t>To inform</w:t>
            </w:r>
          </w:p>
          <w:p w14:paraId="7313AF25" w14:textId="24F85F9D" w:rsidR="000062D1" w:rsidRPr="002223B1" w:rsidRDefault="000062D1" w:rsidP="15F58AD5">
            <w:pPr>
              <w:rPr>
                <w:sz w:val="20"/>
                <w:szCs w:val="20"/>
              </w:rPr>
            </w:pPr>
          </w:p>
        </w:tc>
        <w:tc>
          <w:tcPr>
            <w:tcW w:w="2564" w:type="dxa"/>
          </w:tcPr>
          <w:p w14:paraId="67F7ACAA" w14:textId="3B84CF7F" w:rsidR="000062D1" w:rsidRDefault="000062D1" w:rsidP="00D832FF">
            <w:pPr>
              <w:rPr>
                <w:sz w:val="20"/>
                <w:szCs w:val="20"/>
              </w:rPr>
            </w:pPr>
            <w:r>
              <w:rPr>
                <w:b/>
                <w:sz w:val="20"/>
                <w:szCs w:val="20"/>
              </w:rPr>
              <w:t>Recount</w:t>
            </w:r>
            <w:r w:rsidR="00724282">
              <w:rPr>
                <w:b/>
                <w:sz w:val="20"/>
                <w:szCs w:val="20"/>
              </w:rPr>
              <w:t xml:space="preserve">: </w:t>
            </w:r>
            <w:r>
              <w:rPr>
                <w:sz w:val="20"/>
                <w:szCs w:val="20"/>
              </w:rPr>
              <w:t>Postcards</w:t>
            </w:r>
          </w:p>
          <w:p w14:paraId="553314E7" w14:textId="5452B492" w:rsidR="000062D1" w:rsidRPr="002223B1" w:rsidRDefault="000062D1" w:rsidP="00D832FF">
            <w:pPr>
              <w:rPr>
                <w:b/>
                <w:sz w:val="20"/>
                <w:szCs w:val="20"/>
              </w:rPr>
            </w:pPr>
            <w:r>
              <w:rPr>
                <w:b/>
                <w:sz w:val="20"/>
                <w:szCs w:val="20"/>
              </w:rPr>
              <w:t>Purpose:</w:t>
            </w:r>
            <w:r w:rsidR="00DA77FC">
              <w:rPr>
                <w:b/>
                <w:sz w:val="20"/>
                <w:szCs w:val="20"/>
              </w:rPr>
              <w:t xml:space="preserve"> </w:t>
            </w:r>
            <w:r w:rsidR="00DA77FC" w:rsidRPr="00DA77FC">
              <w:rPr>
                <w:bCs/>
                <w:sz w:val="20"/>
                <w:szCs w:val="20"/>
              </w:rPr>
              <w:t xml:space="preserve">To </w:t>
            </w:r>
            <w:r w:rsidR="00F42410">
              <w:rPr>
                <w:bCs/>
                <w:sz w:val="20"/>
                <w:szCs w:val="20"/>
              </w:rPr>
              <w:t>recount</w:t>
            </w:r>
          </w:p>
        </w:tc>
        <w:tc>
          <w:tcPr>
            <w:tcW w:w="2567" w:type="dxa"/>
          </w:tcPr>
          <w:p w14:paraId="30DAA138" w14:textId="2552377C" w:rsidR="000062D1" w:rsidRPr="002223B1" w:rsidRDefault="7046CB38" w:rsidP="15F58AD5">
            <w:pPr>
              <w:rPr>
                <w:sz w:val="20"/>
                <w:szCs w:val="20"/>
              </w:rPr>
            </w:pPr>
            <w:r w:rsidRPr="15F58AD5">
              <w:rPr>
                <w:b/>
                <w:bCs/>
                <w:sz w:val="20"/>
                <w:szCs w:val="20"/>
              </w:rPr>
              <w:t xml:space="preserve">Instructions: </w:t>
            </w:r>
            <w:r w:rsidRPr="15F58AD5">
              <w:rPr>
                <w:sz w:val="20"/>
                <w:szCs w:val="20"/>
              </w:rPr>
              <w:t>Recipes</w:t>
            </w:r>
          </w:p>
          <w:p w14:paraId="3F888A56" w14:textId="7C2501D7" w:rsidR="000062D1" w:rsidRPr="002223B1" w:rsidRDefault="7046CB38" w:rsidP="15F58AD5">
            <w:pPr>
              <w:rPr>
                <w:b/>
                <w:bCs/>
                <w:sz w:val="20"/>
                <w:szCs w:val="20"/>
              </w:rPr>
            </w:pPr>
            <w:r w:rsidRPr="15F58AD5">
              <w:rPr>
                <w:b/>
                <w:bCs/>
                <w:sz w:val="20"/>
                <w:szCs w:val="20"/>
              </w:rPr>
              <w:t xml:space="preserve">Purpose: </w:t>
            </w:r>
            <w:r w:rsidRPr="15F58AD5">
              <w:rPr>
                <w:sz w:val="20"/>
                <w:szCs w:val="20"/>
              </w:rPr>
              <w:t>To instruct</w:t>
            </w:r>
          </w:p>
          <w:p w14:paraId="73B84A08" w14:textId="39A4FB99" w:rsidR="000062D1" w:rsidRPr="002223B1" w:rsidRDefault="000062D1" w:rsidP="15F58AD5">
            <w:pPr>
              <w:rPr>
                <w:b/>
                <w:bCs/>
                <w:sz w:val="20"/>
                <w:szCs w:val="20"/>
              </w:rPr>
            </w:pPr>
          </w:p>
          <w:p w14:paraId="23B5C281" w14:textId="3539B7F7" w:rsidR="000062D1" w:rsidRPr="002223B1" w:rsidRDefault="000062D1" w:rsidP="15F58AD5">
            <w:pPr>
              <w:rPr>
                <w:b/>
                <w:bCs/>
                <w:sz w:val="20"/>
                <w:szCs w:val="20"/>
              </w:rPr>
            </w:pPr>
          </w:p>
        </w:tc>
      </w:tr>
      <w:tr w:rsidR="008E55DE" w14:paraId="078F4D00" w14:textId="77777777" w:rsidTr="783B5E96">
        <w:trPr>
          <w:trHeight w:val="312"/>
        </w:trPr>
        <w:tc>
          <w:tcPr>
            <w:tcW w:w="15391" w:type="dxa"/>
            <w:gridSpan w:val="6"/>
            <w:shd w:val="clear" w:color="auto" w:fill="009EE5"/>
          </w:tcPr>
          <w:p w14:paraId="1BBB9D53" w14:textId="59C92BF4" w:rsidR="008E55DE" w:rsidRPr="008B638F" w:rsidRDefault="008E55DE" w:rsidP="00083CBA">
            <w:pPr>
              <w:jc w:val="center"/>
              <w:rPr>
                <w:sz w:val="28"/>
                <w:szCs w:val="28"/>
              </w:rPr>
            </w:pPr>
            <w:r w:rsidRPr="008B638F">
              <w:rPr>
                <w:b/>
                <w:sz w:val="28"/>
                <w:szCs w:val="28"/>
              </w:rPr>
              <w:t>Grammar: Word</w:t>
            </w:r>
          </w:p>
        </w:tc>
      </w:tr>
      <w:tr w:rsidR="008E55DE" w14:paraId="537D9DAA" w14:textId="77777777" w:rsidTr="783B5E96">
        <w:trPr>
          <w:trHeight w:val="312"/>
        </w:trPr>
        <w:tc>
          <w:tcPr>
            <w:tcW w:w="2568" w:type="dxa"/>
          </w:tcPr>
          <w:p w14:paraId="2C5A784A" w14:textId="77777777" w:rsidR="006F1695" w:rsidRPr="00982B70" w:rsidRDefault="006F1695" w:rsidP="00496576">
            <w:pPr>
              <w:rPr>
                <w:b/>
                <w:sz w:val="15"/>
                <w:szCs w:val="15"/>
              </w:rPr>
            </w:pPr>
            <w:r w:rsidRPr="00982B70">
              <w:rPr>
                <w:b/>
                <w:sz w:val="15"/>
                <w:szCs w:val="15"/>
              </w:rPr>
              <w:t>Build on previous year &amp; focus on:</w:t>
            </w:r>
          </w:p>
          <w:p w14:paraId="49FE5E21" w14:textId="1BBB93B7" w:rsidR="008B638F" w:rsidRPr="00982B70" w:rsidRDefault="006F1695" w:rsidP="00496576">
            <w:pPr>
              <w:rPr>
                <w:sz w:val="15"/>
                <w:szCs w:val="15"/>
              </w:rPr>
            </w:pPr>
            <w:r w:rsidRPr="15F58AD5">
              <w:rPr>
                <w:sz w:val="15"/>
                <w:szCs w:val="15"/>
              </w:rPr>
              <w:t xml:space="preserve">Plural </w:t>
            </w:r>
            <w:r w:rsidR="00690204" w:rsidRPr="15F58AD5">
              <w:rPr>
                <w:sz w:val="15"/>
                <w:szCs w:val="15"/>
              </w:rPr>
              <w:t xml:space="preserve">noun </w:t>
            </w:r>
            <w:r w:rsidRPr="15F58AD5">
              <w:rPr>
                <w:sz w:val="15"/>
                <w:szCs w:val="15"/>
              </w:rPr>
              <w:t xml:space="preserve">suffix -s </w:t>
            </w:r>
          </w:p>
          <w:p w14:paraId="1F89B64B" w14:textId="7586A895" w:rsidR="00BC4826" w:rsidRPr="00982B70" w:rsidRDefault="00BC4826" w:rsidP="00496576">
            <w:pPr>
              <w:rPr>
                <w:sz w:val="15"/>
                <w:szCs w:val="15"/>
              </w:rPr>
            </w:pPr>
          </w:p>
        </w:tc>
        <w:tc>
          <w:tcPr>
            <w:tcW w:w="2564" w:type="dxa"/>
          </w:tcPr>
          <w:p w14:paraId="3F8D0E60" w14:textId="3FD5A3B4" w:rsidR="00BC4826" w:rsidRPr="00982B70" w:rsidRDefault="00BC4826" w:rsidP="00496576">
            <w:pPr>
              <w:rPr>
                <w:b/>
                <w:sz w:val="15"/>
                <w:szCs w:val="15"/>
              </w:rPr>
            </w:pPr>
            <w:r w:rsidRPr="00982B70">
              <w:rPr>
                <w:b/>
                <w:sz w:val="15"/>
                <w:szCs w:val="15"/>
              </w:rPr>
              <w:t xml:space="preserve">Build on previous </w:t>
            </w:r>
            <w:r w:rsidR="00AD6A7C" w:rsidRPr="00982B70">
              <w:rPr>
                <w:b/>
                <w:sz w:val="15"/>
                <w:szCs w:val="15"/>
              </w:rPr>
              <w:t>units</w:t>
            </w:r>
            <w:r w:rsidR="006F1695" w:rsidRPr="00982B70">
              <w:rPr>
                <w:b/>
                <w:sz w:val="15"/>
                <w:szCs w:val="15"/>
              </w:rPr>
              <w:t xml:space="preserve"> &amp;</w:t>
            </w:r>
            <w:r w:rsidRPr="00982B70">
              <w:rPr>
                <w:b/>
                <w:sz w:val="15"/>
                <w:szCs w:val="15"/>
              </w:rPr>
              <w:t xml:space="preserve"> </w:t>
            </w:r>
            <w:r w:rsidR="006F1695" w:rsidRPr="00982B70">
              <w:rPr>
                <w:b/>
                <w:sz w:val="15"/>
                <w:szCs w:val="15"/>
              </w:rPr>
              <w:t>focus on:</w:t>
            </w:r>
          </w:p>
          <w:p w14:paraId="2A5F793C" w14:textId="77DBC9F7" w:rsidR="00690204" w:rsidRPr="00982B70" w:rsidRDefault="00690204" w:rsidP="00690204">
            <w:pPr>
              <w:rPr>
                <w:sz w:val="15"/>
                <w:szCs w:val="15"/>
              </w:rPr>
            </w:pPr>
            <w:r w:rsidRPr="00982B70">
              <w:rPr>
                <w:sz w:val="15"/>
                <w:szCs w:val="15"/>
              </w:rPr>
              <w:t>Reinforce plural noun suffix -s -es</w:t>
            </w:r>
          </w:p>
          <w:p w14:paraId="0123250E" w14:textId="54962F02" w:rsidR="008E55DE" w:rsidRPr="00982B70" w:rsidRDefault="008A3197" w:rsidP="00496576">
            <w:pPr>
              <w:rPr>
                <w:sz w:val="15"/>
                <w:szCs w:val="15"/>
              </w:rPr>
            </w:pPr>
            <w:r w:rsidRPr="00982B70">
              <w:rPr>
                <w:sz w:val="15"/>
                <w:szCs w:val="15"/>
              </w:rPr>
              <w:t>Suffix added to verbs - er</w:t>
            </w:r>
          </w:p>
        </w:tc>
        <w:tc>
          <w:tcPr>
            <w:tcW w:w="2564" w:type="dxa"/>
          </w:tcPr>
          <w:p w14:paraId="7A0460BB" w14:textId="5C2D03A8" w:rsidR="006F1695" w:rsidRPr="00982B70" w:rsidRDefault="006F1695" w:rsidP="00496576">
            <w:pPr>
              <w:rPr>
                <w:b/>
                <w:sz w:val="15"/>
                <w:szCs w:val="15"/>
              </w:rPr>
            </w:pPr>
            <w:r w:rsidRPr="00982B70">
              <w:rPr>
                <w:b/>
                <w:sz w:val="15"/>
                <w:szCs w:val="15"/>
              </w:rPr>
              <w:t xml:space="preserve">Build on previous </w:t>
            </w:r>
            <w:r w:rsidR="00AD6A7C" w:rsidRPr="00982B70">
              <w:rPr>
                <w:b/>
                <w:sz w:val="15"/>
                <w:szCs w:val="15"/>
              </w:rPr>
              <w:t>units</w:t>
            </w:r>
            <w:r w:rsidRPr="00982B70">
              <w:rPr>
                <w:b/>
                <w:sz w:val="15"/>
                <w:szCs w:val="15"/>
              </w:rPr>
              <w:t xml:space="preserve"> &amp; focus on:</w:t>
            </w:r>
          </w:p>
          <w:p w14:paraId="40B3DB08" w14:textId="77777777" w:rsidR="007B6B32" w:rsidRPr="00982B70" w:rsidRDefault="007B6B32" w:rsidP="007B6B32">
            <w:pPr>
              <w:rPr>
                <w:sz w:val="15"/>
                <w:szCs w:val="15"/>
              </w:rPr>
            </w:pPr>
            <w:r w:rsidRPr="00982B70">
              <w:rPr>
                <w:sz w:val="15"/>
                <w:szCs w:val="15"/>
              </w:rPr>
              <w:t>Reinforce plural noun suffix -s -es</w:t>
            </w:r>
          </w:p>
          <w:p w14:paraId="3C513A57" w14:textId="20846B1D" w:rsidR="008E55DE" w:rsidRPr="00982B70" w:rsidRDefault="002223B1" w:rsidP="00496576">
            <w:pPr>
              <w:rPr>
                <w:sz w:val="15"/>
                <w:szCs w:val="15"/>
              </w:rPr>
            </w:pPr>
            <w:r w:rsidRPr="00982B70">
              <w:rPr>
                <w:sz w:val="15"/>
                <w:szCs w:val="15"/>
              </w:rPr>
              <w:t>How prefix un – changes the meaning of verbs and adjectives</w:t>
            </w:r>
          </w:p>
        </w:tc>
        <w:tc>
          <w:tcPr>
            <w:tcW w:w="2564" w:type="dxa"/>
          </w:tcPr>
          <w:p w14:paraId="01F9DC36" w14:textId="5E5AE472" w:rsidR="008E55DE" w:rsidRPr="00982B70" w:rsidRDefault="2B62B858" w:rsidP="15F58AD5">
            <w:pPr>
              <w:rPr>
                <w:b/>
                <w:bCs/>
                <w:sz w:val="15"/>
                <w:szCs w:val="15"/>
              </w:rPr>
            </w:pPr>
            <w:r w:rsidRPr="15F58AD5">
              <w:rPr>
                <w:b/>
                <w:bCs/>
                <w:sz w:val="15"/>
                <w:szCs w:val="15"/>
              </w:rPr>
              <w:t>Build on previous units &amp; focus on:</w:t>
            </w:r>
          </w:p>
          <w:p w14:paraId="750D1406" w14:textId="3A6C261D" w:rsidR="008E55DE" w:rsidRPr="00982B70" w:rsidRDefault="2B62B858" w:rsidP="15F58AD5">
            <w:pPr>
              <w:rPr>
                <w:sz w:val="15"/>
                <w:szCs w:val="15"/>
              </w:rPr>
            </w:pPr>
            <w:r w:rsidRPr="15F58AD5">
              <w:rPr>
                <w:sz w:val="15"/>
                <w:szCs w:val="15"/>
              </w:rPr>
              <w:t>Suffix added to verbs – ing ed er</w:t>
            </w:r>
          </w:p>
          <w:p w14:paraId="1337F48D" w14:textId="4CB3118E" w:rsidR="008E55DE" w:rsidRPr="00982B70" w:rsidRDefault="008E55DE" w:rsidP="15F58AD5">
            <w:pPr>
              <w:rPr>
                <w:sz w:val="15"/>
                <w:szCs w:val="15"/>
              </w:rPr>
            </w:pPr>
          </w:p>
        </w:tc>
        <w:tc>
          <w:tcPr>
            <w:tcW w:w="2564" w:type="dxa"/>
          </w:tcPr>
          <w:p w14:paraId="5562AB6D" w14:textId="4C1B1948" w:rsidR="006F1695" w:rsidRPr="00982B70" w:rsidRDefault="006F1695" w:rsidP="00496576">
            <w:pPr>
              <w:rPr>
                <w:b/>
                <w:sz w:val="15"/>
                <w:szCs w:val="15"/>
              </w:rPr>
            </w:pPr>
            <w:r w:rsidRPr="00982B70">
              <w:rPr>
                <w:b/>
                <w:sz w:val="15"/>
                <w:szCs w:val="15"/>
              </w:rPr>
              <w:t xml:space="preserve">Build on previous </w:t>
            </w:r>
            <w:r w:rsidR="00AD6A7C" w:rsidRPr="00982B70">
              <w:rPr>
                <w:b/>
                <w:sz w:val="15"/>
                <w:szCs w:val="15"/>
              </w:rPr>
              <w:t>units</w:t>
            </w:r>
            <w:r w:rsidRPr="00982B70">
              <w:rPr>
                <w:b/>
                <w:sz w:val="15"/>
                <w:szCs w:val="15"/>
              </w:rPr>
              <w:t xml:space="preserve"> &amp; focus on:</w:t>
            </w:r>
          </w:p>
          <w:p w14:paraId="7E59D23F" w14:textId="77777777" w:rsidR="00D832FF" w:rsidRPr="00982B70" w:rsidRDefault="00D832FF" w:rsidP="00D832FF">
            <w:pPr>
              <w:rPr>
                <w:sz w:val="15"/>
                <w:szCs w:val="15"/>
              </w:rPr>
            </w:pPr>
            <w:r w:rsidRPr="00982B70">
              <w:rPr>
                <w:sz w:val="15"/>
                <w:szCs w:val="15"/>
              </w:rPr>
              <w:t>Reinforce plural noun suffix -s -es</w:t>
            </w:r>
          </w:p>
          <w:p w14:paraId="64AD751A" w14:textId="75B6DE98" w:rsidR="008E55DE" w:rsidRPr="00982B70" w:rsidRDefault="00D832FF" w:rsidP="00496576">
            <w:pPr>
              <w:rPr>
                <w:sz w:val="15"/>
                <w:szCs w:val="15"/>
              </w:rPr>
            </w:pPr>
            <w:r w:rsidRPr="00982B70">
              <w:rPr>
                <w:sz w:val="15"/>
                <w:szCs w:val="15"/>
              </w:rPr>
              <w:t>Reinforce how prefix un – changes the meaning of verbs and adjectives</w:t>
            </w:r>
          </w:p>
        </w:tc>
        <w:tc>
          <w:tcPr>
            <w:tcW w:w="2567" w:type="dxa"/>
          </w:tcPr>
          <w:p w14:paraId="3FB080D6" w14:textId="12661A0B" w:rsidR="008E55DE" w:rsidRPr="00982B70" w:rsidRDefault="197E51EA" w:rsidP="15F58AD5">
            <w:pPr>
              <w:rPr>
                <w:b/>
                <w:bCs/>
                <w:sz w:val="15"/>
                <w:szCs w:val="15"/>
              </w:rPr>
            </w:pPr>
            <w:r w:rsidRPr="15F58AD5">
              <w:rPr>
                <w:b/>
                <w:bCs/>
                <w:sz w:val="15"/>
                <w:szCs w:val="15"/>
              </w:rPr>
              <w:t>Build on previous units &amp; focus on:</w:t>
            </w:r>
          </w:p>
          <w:p w14:paraId="644D5640" w14:textId="77777777" w:rsidR="008E55DE" w:rsidRPr="00982B70" w:rsidRDefault="197E51EA" w:rsidP="15F58AD5">
            <w:pPr>
              <w:rPr>
                <w:sz w:val="15"/>
                <w:szCs w:val="15"/>
              </w:rPr>
            </w:pPr>
            <w:r w:rsidRPr="15F58AD5">
              <w:rPr>
                <w:sz w:val="15"/>
                <w:szCs w:val="15"/>
              </w:rPr>
              <w:t>Reinforce plural noun suffix -s -es</w:t>
            </w:r>
          </w:p>
          <w:p w14:paraId="48A34477" w14:textId="7B697F4E" w:rsidR="008E55DE" w:rsidRPr="00982B70" w:rsidRDefault="197E51EA" w:rsidP="15F58AD5">
            <w:pPr>
              <w:rPr>
                <w:sz w:val="15"/>
                <w:szCs w:val="15"/>
              </w:rPr>
            </w:pPr>
            <w:r w:rsidRPr="15F58AD5">
              <w:rPr>
                <w:sz w:val="15"/>
                <w:szCs w:val="15"/>
              </w:rPr>
              <w:t>Suffix added to verbs - ed</w:t>
            </w:r>
          </w:p>
          <w:p w14:paraId="08BC47CE" w14:textId="4926D499" w:rsidR="008E55DE" w:rsidRPr="00982B70" w:rsidRDefault="008E55DE" w:rsidP="15F58AD5">
            <w:pPr>
              <w:rPr>
                <w:b/>
                <w:bCs/>
                <w:sz w:val="15"/>
                <w:szCs w:val="15"/>
              </w:rPr>
            </w:pPr>
          </w:p>
          <w:p w14:paraId="6D7242E8" w14:textId="77A5B866" w:rsidR="008E55DE" w:rsidRPr="00982B70" w:rsidRDefault="008E55DE" w:rsidP="15F58AD5">
            <w:pPr>
              <w:rPr>
                <w:b/>
                <w:bCs/>
                <w:sz w:val="15"/>
                <w:szCs w:val="15"/>
              </w:rPr>
            </w:pPr>
          </w:p>
        </w:tc>
      </w:tr>
      <w:tr w:rsidR="008E55DE" w14:paraId="294BF56A" w14:textId="77777777" w:rsidTr="783B5E96">
        <w:trPr>
          <w:trHeight w:val="286"/>
        </w:trPr>
        <w:tc>
          <w:tcPr>
            <w:tcW w:w="15391" w:type="dxa"/>
            <w:gridSpan w:val="6"/>
            <w:shd w:val="clear" w:color="auto" w:fill="0D943F"/>
          </w:tcPr>
          <w:p w14:paraId="7730E19B" w14:textId="56860307" w:rsidR="008E55DE" w:rsidRPr="008B638F" w:rsidRDefault="008E55DE" w:rsidP="00083CBA">
            <w:pPr>
              <w:jc w:val="center"/>
              <w:rPr>
                <w:sz w:val="28"/>
                <w:szCs w:val="28"/>
              </w:rPr>
            </w:pPr>
            <w:r w:rsidRPr="008B638F">
              <w:rPr>
                <w:b/>
                <w:sz w:val="28"/>
                <w:szCs w:val="28"/>
              </w:rPr>
              <w:t>Grammar: Sentence</w:t>
            </w:r>
          </w:p>
        </w:tc>
      </w:tr>
      <w:tr w:rsidR="008E55DE" w14:paraId="6EDBBAF7" w14:textId="77777777" w:rsidTr="783B5E96">
        <w:trPr>
          <w:trHeight w:val="312"/>
        </w:trPr>
        <w:tc>
          <w:tcPr>
            <w:tcW w:w="2568" w:type="dxa"/>
          </w:tcPr>
          <w:p w14:paraId="24936C82" w14:textId="15347065" w:rsidR="00BC4826" w:rsidRPr="00982B70" w:rsidRDefault="00BC4826" w:rsidP="00496576">
            <w:pPr>
              <w:rPr>
                <w:b/>
                <w:sz w:val="15"/>
                <w:szCs w:val="15"/>
              </w:rPr>
            </w:pPr>
            <w:r w:rsidRPr="00982B70">
              <w:rPr>
                <w:b/>
                <w:sz w:val="15"/>
                <w:szCs w:val="15"/>
              </w:rPr>
              <w:t>Build</w:t>
            </w:r>
            <w:r w:rsidR="006F1695" w:rsidRPr="00982B70">
              <w:rPr>
                <w:b/>
                <w:sz w:val="15"/>
                <w:szCs w:val="15"/>
              </w:rPr>
              <w:t xml:space="preserve"> </w:t>
            </w:r>
            <w:r w:rsidRPr="00982B70">
              <w:rPr>
                <w:b/>
                <w:sz w:val="15"/>
                <w:szCs w:val="15"/>
              </w:rPr>
              <w:t>on previous</w:t>
            </w:r>
            <w:r w:rsidR="006F1695" w:rsidRPr="00982B70">
              <w:rPr>
                <w:b/>
                <w:sz w:val="15"/>
                <w:szCs w:val="15"/>
              </w:rPr>
              <w:t xml:space="preserve"> year &amp; focus on:</w:t>
            </w:r>
          </w:p>
          <w:p w14:paraId="559C7FD2" w14:textId="4752DAD6" w:rsidR="008E55DE" w:rsidRPr="00982B70" w:rsidRDefault="00496576" w:rsidP="00496576">
            <w:pPr>
              <w:rPr>
                <w:sz w:val="15"/>
                <w:szCs w:val="15"/>
              </w:rPr>
            </w:pPr>
            <w:r w:rsidRPr="00982B70">
              <w:rPr>
                <w:sz w:val="15"/>
                <w:szCs w:val="15"/>
              </w:rPr>
              <w:t>Combining words to make sentences</w:t>
            </w:r>
          </w:p>
          <w:p w14:paraId="6212B1F5" w14:textId="7C666DC2" w:rsidR="008B638F" w:rsidRPr="00982B70" w:rsidRDefault="00496576" w:rsidP="00496576">
            <w:pPr>
              <w:rPr>
                <w:sz w:val="15"/>
                <w:szCs w:val="15"/>
              </w:rPr>
            </w:pPr>
            <w:r w:rsidRPr="00982B70">
              <w:rPr>
                <w:sz w:val="15"/>
                <w:szCs w:val="15"/>
              </w:rPr>
              <w:t>Joining words and clauses using-and</w:t>
            </w:r>
          </w:p>
        </w:tc>
        <w:tc>
          <w:tcPr>
            <w:tcW w:w="2564" w:type="dxa"/>
          </w:tcPr>
          <w:p w14:paraId="6504D1B2" w14:textId="34940A18" w:rsidR="006F1695" w:rsidRPr="00982B70" w:rsidRDefault="006F1695" w:rsidP="00496576">
            <w:pPr>
              <w:rPr>
                <w:b/>
                <w:sz w:val="15"/>
                <w:szCs w:val="15"/>
              </w:rPr>
            </w:pPr>
            <w:r w:rsidRPr="00982B70">
              <w:rPr>
                <w:b/>
                <w:sz w:val="15"/>
                <w:szCs w:val="15"/>
              </w:rPr>
              <w:t xml:space="preserve">Build on previous </w:t>
            </w:r>
            <w:r w:rsidR="00AD6A7C" w:rsidRPr="00982B70">
              <w:rPr>
                <w:b/>
                <w:sz w:val="15"/>
                <w:szCs w:val="15"/>
              </w:rPr>
              <w:t>units</w:t>
            </w:r>
            <w:r w:rsidRPr="00982B70">
              <w:rPr>
                <w:b/>
                <w:sz w:val="15"/>
                <w:szCs w:val="15"/>
              </w:rPr>
              <w:t xml:space="preserve"> &amp; focus on:</w:t>
            </w:r>
          </w:p>
          <w:p w14:paraId="52AD878C" w14:textId="77777777" w:rsidR="008A3197" w:rsidRPr="00982B70" w:rsidRDefault="008A3197" w:rsidP="008A3197">
            <w:pPr>
              <w:rPr>
                <w:sz w:val="15"/>
                <w:szCs w:val="15"/>
              </w:rPr>
            </w:pPr>
            <w:r w:rsidRPr="00982B70">
              <w:rPr>
                <w:sz w:val="15"/>
                <w:szCs w:val="15"/>
              </w:rPr>
              <w:t>Combining words to make sentences</w:t>
            </w:r>
          </w:p>
          <w:p w14:paraId="0241E4AA" w14:textId="6635D98E" w:rsidR="008E55DE" w:rsidRPr="00982B70" w:rsidRDefault="008A3197" w:rsidP="008A3197">
            <w:pPr>
              <w:rPr>
                <w:sz w:val="15"/>
                <w:szCs w:val="15"/>
              </w:rPr>
            </w:pPr>
            <w:r w:rsidRPr="00982B70">
              <w:rPr>
                <w:sz w:val="15"/>
                <w:szCs w:val="15"/>
              </w:rPr>
              <w:t>Joining words and clauses using-and</w:t>
            </w:r>
          </w:p>
        </w:tc>
        <w:tc>
          <w:tcPr>
            <w:tcW w:w="2564" w:type="dxa"/>
          </w:tcPr>
          <w:p w14:paraId="14FFD880" w14:textId="682D2012" w:rsidR="006F1695" w:rsidRPr="00982B70" w:rsidRDefault="006F1695" w:rsidP="00496576">
            <w:pPr>
              <w:rPr>
                <w:b/>
                <w:sz w:val="15"/>
                <w:szCs w:val="15"/>
              </w:rPr>
            </w:pPr>
            <w:r w:rsidRPr="00982B70">
              <w:rPr>
                <w:b/>
                <w:sz w:val="15"/>
                <w:szCs w:val="15"/>
              </w:rPr>
              <w:t xml:space="preserve">Build on previous </w:t>
            </w:r>
            <w:r w:rsidR="00AD6A7C" w:rsidRPr="00982B70">
              <w:rPr>
                <w:b/>
                <w:sz w:val="15"/>
                <w:szCs w:val="15"/>
              </w:rPr>
              <w:t>units</w:t>
            </w:r>
            <w:r w:rsidRPr="00982B70">
              <w:rPr>
                <w:b/>
                <w:sz w:val="15"/>
                <w:szCs w:val="15"/>
              </w:rPr>
              <w:t xml:space="preserve"> &amp; focus on:</w:t>
            </w:r>
          </w:p>
          <w:p w14:paraId="4E194FC4" w14:textId="77777777" w:rsidR="007203EF" w:rsidRPr="00982B70" w:rsidRDefault="007203EF" w:rsidP="007203EF">
            <w:pPr>
              <w:rPr>
                <w:sz w:val="15"/>
                <w:szCs w:val="15"/>
              </w:rPr>
            </w:pPr>
            <w:r w:rsidRPr="00982B70">
              <w:rPr>
                <w:sz w:val="15"/>
                <w:szCs w:val="15"/>
              </w:rPr>
              <w:t>Combining words to make sentences</w:t>
            </w:r>
          </w:p>
          <w:p w14:paraId="34EE0D5F" w14:textId="47AAE1A5" w:rsidR="008E55DE" w:rsidRPr="00982B70" w:rsidRDefault="007203EF" w:rsidP="007203EF">
            <w:pPr>
              <w:rPr>
                <w:sz w:val="15"/>
                <w:szCs w:val="15"/>
              </w:rPr>
            </w:pPr>
            <w:r w:rsidRPr="00982B70">
              <w:rPr>
                <w:sz w:val="15"/>
                <w:szCs w:val="15"/>
              </w:rPr>
              <w:t>Joining words and clauses using-and, because, so</w:t>
            </w:r>
          </w:p>
        </w:tc>
        <w:tc>
          <w:tcPr>
            <w:tcW w:w="2564" w:type="dxa"/>
          </w:tcPr>
          <w:p w14:paraId="0236274D" w14:textId="3E296DC9" w:rsidR="002223B1" w:rsidRPr="00982B70" w:rsidRDefault="002223B1" w:rsidP="002223B1">
            <w:pPr>
              <w:rPr>
                <w:b/>
                <w:sz w:val="15"/>
                <w:szCs w:val="15"/>
              </w:rPr>
            </w:pPr>
            <w:r w:rsidRPr="00982B70">
              <w:rPr>
                <w:b/>
                <w:sz w:val="15"/>
                <w:szCs w:val="15"/>
              </w:rPr>
              <w:t xml:space="preserve">Build on previous </w:t>
            </w:r>
            <w:r w:rsidR="00AD6A7C" w:rsidRPr="00982B70">
              <w:rPr>
                <w:b/>
                <w:sz w:val="15"/>
                <w:szCs w:val="15"/>
              </w:rPr>
              <w:t>units</w:t>
            </w:r>
            <w:r w:rsidRPr="00982B70">
              <w:rPr>
                <w:b/>
                <w:sz w:val="15"/>
                <w:szCs w:val="15"/>
              </w:rPr>
              <w:t xml:space="preserve"> &amp; focus on:</w:t>
            </w:r>
          </w:p>
          <w:p w14:paraId="728E6D04" w14:textId="77777777" w:rsidR="002223B1" w:rsidRPr="00982B70" w:rsidRDefault="002223B1" w:rsidP="002223B1">
            <w:pPr>
              <w:rPr>
                <w:sz w:val="15"/>
                <w:szCs w:val="15"/>
              </w:rPr>
            </w:pPr>
            <w:r w:rsidRPr="00982B70">
              <w:rPr>
                <w:sz w:val="15"/>
                <w:szCs w:val="15"/>
              </w:rPr>
              <w:t>Combining words to make sentences</w:t>
            </w:r>
          </w:p>
          <w:p w14:paraId="2B83D786" w14:textId="46BBADD6" w:rsidR="008E55DE" w:rsidRPr="00982B70" w:rsidRDefault="002223B1" w:rsidP="002223B1">
            <w:pPr>
              <w:rPr>
                <w:sz w:val="15"/>
                <w:szCs w:val="15"/>
              </w:rPr>
            </w:pPr>
            <w:r w:rsidRPr="00982B70">
              <w:rPr>
                <w:sz w:val="15"/>
                <w:szCs w:val="15"/>
              </w:rPr>
              <w:t>Joining words and clauses using-and, because, so, but</w:t>
            </w:r>
          </w:p>
        </w:tc>
        <w:tc>
          <w:tcPr>
            <w:tcW w:w="2564" w:type="dxa"/>
          </w:tcPr>
          <w:p w14:paraId="2DE848B3" w14:textId="109C81FA" w:rsidR="002223B1" w:rsidRPr="00982B70" w:rsidRDefault="002223B1" w:rsidP="002223B1">
            <w:pPr>
              <w:rPr>
                <w:b/>
                <w:sz w:val="15"/>
                <w:szCs w:val="15"/>
              </w:rPr>
            </w:pPr>
            <w:r w:rsidRPr="00982B70">
              <w:rPr>
                <w:b/>
                <w:sz w:val="15"/>
                <w:szCs w:val="15"/>
              </w:rPr>
              <w:t xml:space="preserve">Build on previous </w:t>
            </w:r>
            <w:r w:rsidR="00AD6A7C" w:rsidRPr="00982B70">
              <w:rPr>
                <w:b/>
                <w:sz w:val="15"/>
                <w:szCs w:val="15"/>
              </w:rPr>
              <w:t>units</w:t>
            </w:r>
            <w:r w:rsidRPr="00982B70">
              <w:rPr>
                <w:b/>
                <w:sz w:val="15"/>
                <w:szCs w:val="15"/>
              </w:rPr>
              <w:t xml:space="preserve"> &amp; focus on:</w:t>
            </w:r>
          </w:p>
          <w:p w14:paraId="4339CB20" w14:textId="77777777" w:rsidR="002223B1" w:rsidRPr="00982B70" w:rsidRDefault="002223B1" w:rsidP="002223B1">
            <w:pPr>
              <w:rPr>
                <w:sz w:val="15"/>
                <w:szCs w:val="15"/>
              </w:rPr>
            </w:pPr>
            <w:r w:rsidRPr="00982B70">
              <w:rPr>
                <w:sz w:val="15"/>
                <w:szCs w:val="15"/>
              </w:rPr>
              <w:t>Combining words to make sentences</w:t>
            </w:r>
          </w:p>
          <w:p w14:paraId="7BEFEA45" w14:textId="7844CF64" w:rsidR="008E55DE" w:rsidRPr="00982B70" w:rsidRDefault="002223B1" w:rsidP="002223B1">
            <w:pPr>
              <w:rPr>
                <w:sz w:val="15"/>
                <w:szCs w:val="15"/>
              </w:rPr>
            </w:pPr>
            <w:r w:rsidRPr="00982B70">
              <w:rPr>
                <w:sz w:val="15"/>
                <w:szCs w:val="15"/>
              </w:rPr>
              <w:t xml:space="preserve">Joining words and clauses using-and, because, so, but </w:t>
            </w:r>
          </w:p>
        </w:tc>
        <w:tc>
          <w:tcPr>
            <w:tcW w:w="2567" w:type="dxa"/>
          </w:tcPr>
          <w:p w14:paraId="02D51995" w14:textId="4635630E" w:rsidR="002223B1" w:rsidRPr="00982B70" w:rsidRDefault="002223B1" w:rsidP="002223B1">
            <w:pPr>
              <w:rPr>
                <w:b/>
                <w:sz w:val="15"/>
                <w:szCs w:val="15"/>
              </w:rPr>
            </w:pPr>
            <w:r w:rsidRPr="00982B70">
              <w:rPr>
                <w:b/>
                <w:sz w:val="15"/>
                <w:szCs w:val="15"/>
              </w:rPr>
              <w:t xml:space="preserve">Build on previous </w:t>
            </w:r>
            <w:r w:rsidR="00AD6A7C" w:rsidRPr="00982B70">
              <w:rPr>
                <w:b/>
                <w:sz w:val="15"/>
                <w:szCs w:val="15"/>
              </w:rPr>
              <w:t>units</w:t>
            </w:r>
            <w:r w:rsidRPr="00982B70">
              <w:rPr>
                <w:b/>
                <w:sz w:val="15"/>
                <w:szCs w:val="15"/>
              </w:rPr>
              <w:t xml:space="preserve"> &amp; focus on:</w:t>
            </w:r>
          </w:p>
          <w:p w14:paraId="44430C1F" w14:textId="77777777" w:rsidR="002223B1" w:rsidRPr="00982B70" w:rsidRDefault="002223B1" w:rsidP="002223B1">
            <w:pPr>
              <w:rPr>
                <w:sz w:val="15"/>
                <w:szCs w:val="15"/>
              </w:rPr>
            </w:pPr>
            <w:r w:rsidRPr="00982B70">
              <w:rPr>
                <w:sz w:val="15"/>
                <w:szCs w:val="15"/>
              </w:rPr>
              <w:t>Combining words to make sentences</w:t>
            </w:r>
          </w:p>
          <w:p w14:paraId="3DFB5AEB" w14:textId="14C688A2" w:rsidR="008E55DE" w:rsidRPr="00982B70" w:rsidRDefault="002223B1" w:rsidP="002223B1">
            <w:pPr>
              <w:rPr>
                <w:sz w:val="15"/>
                <w:szCs w:val="15"/>
              </w:rPr>
            </w:pPr>
            <w:r w:rsidRPr="00982B70">
              <w:rPr>
                <w:sz w:val="15"/>
                <w:szCs w:val="15"/>
              </w:rPr>
              <w:t xml:space="preserve">Joining words and clauses using-and, because, so, but </w:t>
            </w:r>
          </w:p>
        </w:tc>
      </w:tr>
      <w:tr w:rsidR="008E55DE" w14:paraId="4D65B4DE" w14:textId="77777777" w:rsidTr="783B5E96">
        <w:trPr>
          <w:trHeight w:val="312"/>
        </w:trPr>
        <w:tc>
          <w:tcPr>
            <w:tcW w:w="15391" w:type="dxa"/>
            <w:gridSpan w:val="6"/>
            <w:shd w:val="clear" w:color="auto" w:fill="95C11F"/>
          </w:tcPr>
          <w:p w14:paraId="0F9B21A0" w14:textId="17D2F4E0" w:rsidR="008E55DE" w:rsidRPr="008B638F" w:rsidRDefault="008E55DE" w:rsidP="00083CBA">
            <w:pPr>
              <w:jc w:val="center"/>
              <w:rPr>
                <w:sz w:val="28"/>
                <w:szCs w:val="28"/>
              </w:rPr>
            </w:pPr>
            <w:r w:rsidRPr="008B638F">
              <w:rPr>
                <w:b/>
                <w:sz w:val="28"/>
                <w:szCs w:val="28"/>
              </w:rPr>
              <w:t>Grammar: Text</w:t>
            </w:r>
          </w:p>
        </w:tc>
      </w:tr>
      <w:tr w:rsidR="008E55DE" w14:paraId="389C8CC8" w14:textId="77777777" w:rsidTr="783B5E96">
        <w:trPr>
          <w:trHeight w:val="286"/>
        </w:trPr>
        <w:tc>
          <w:tcPr>
            <w:tcW w:w="2568" w:type="dxa"/>
          </w:tcPr>
          <w:p w14:paraId="51D875E6" w14:textId="603A80CB" w:rsidR="008B638F" w:rsidRPr="00982B70" w:rsidRDefault="006F1695" w:rsidP="00496576">
            <w:pPr>
              <w:rPr>
                <w:sz w:val="15"/>
                <w:szCs w:val="15"/>
              </w:rPr>
            </w:pPr>
            <w:r w:rsidRPr="00982B70">
              <w:rPr>
                <w:b/>
                <w:sz w:val="15"/>
                <w:szCs w:val="15"/>
              </w:rPr>
              <w:t>Build on previous year &amp; focus on:</w:t>
            </w:r>
            <w:r w:rsidR="00496576" w:rsidRPr="00982B70">
              <w:rPr>
                <w:sz w:val="15"/>
                <w:szCs w:val="15"/>
              </w:rPr>
              <w:t xml:space="preserve"> Sequencing sentences to form short narratives</w:t>
            </w:r>
          </w:p>
        </w:tc>
        <w:tc>
          <w:tcPr>
            <w:tcW w:w="2564" w:type="dxa"/>
          </w:tcPr>
          <w:p w14:paraId="04ED8989" w14:textId="0CE28DEA" w:rsidR="006F1695" w:rsidRPr="00982B70" w:rsidRDefault="006F1695" w:rsidP="00496576">
            <w:pPr>
              <w:rPr>
                <w:b/>
                <w:sz w:val="15"/>
                <w:szCs w:val="15"/>
              </w:rPr>
            </w:pPr>
            <w:r w:rsidRPr="00982B70">
              <w:rPr>
                <w:b/>
                <w:sz w:val="15"/>
                <w:szCs w:val="15"/>
              </w:rPr>
              <w:t xml:space="preserve">Build on previous </w:t>
            </w:r>
            <w:r w:rsidR="00AD6A7C" w:rsidRPr="00982B70">
              <w:rPr>
                <w:b/>
                <w:sz w:val="15"/>
                <w:szCs w:val="15"/>
              </w:rPr>
              <w:t>units</w:t>
            </w:r>
            <w:r w:rsidRPr="00982B70">
              <w:rPr>
                <w:b/>
                <w:sz w:val="15"/>
                <w:szCs w:val="15"/>
              </w:rPr>
              <w:t xml:space="preserve"> &amp; focus on:</w:t>
            </w:r>
          </w:p>
          <w:p w14:paraId="782FDCCE" w14:textId="26CC830B" w:rsidR="008E55DE" w:rsidRPr="00982B70" w:rsidRDefault="00496576" w:rsidP="00496576">
            <w:pPr>
              <w:rPr>
                <w:sz w:val="15"/>
                <w:szCs w:val="15"/>
              </w:rPr>
            </w:pPr>
            <w:r w:rsidRPr="00982B70">
              <w:rPr>
                <w:sz w:val="15"/>
                <w:szCs w:val="15"/>
              </w:rPr>
              <w:t>Sequencing sentences to form short narratives</w:t>
            </w:r>
          </w:p>
        </w:tc>
        <w:tc>
          <w:tcPr>
            <w:tcW w:w="2564" w:type="dxa"/>
          </w:tcPr>
          <w:p w14:paraId="3BE0D3F9" w14:textId="24E49739" w:rsidR="00496576" w:rsidRPr="00982B70" w:rsidRDefault="00496576" w:rsidP="00496576">
            <w:pPr>
              <w:rPr>
                <w:b/>
                <w:sz w:val="15"/>
                <w:szCs w:val="15"/>
              </w:rPr>
            </w:pPr>
            <w:r w:rsidRPr="00982B70">
              <w:rPr>
                <w:b/>
                <w:sz w:val="15"/>
                <w:szCs w:val="15"/>
              </w:rPr>
              <w:t xml:space="preserve">Build on previous </w:t>
            </w:r>
            <w:r w:rsidR="00AD6A7C" w:rsidRPr="00982B70">
              <w:rPr>
                <w:b/>
                <w:sz w:val="15"/>
                <w:szCs w:val="15"/>
              </w:rPr>
              <w:t>units</w:t>
            </w:r>
            <w:r w:rsidRPr="00982B70">
              <w:rPr>
                <w:b/>
                <w:sz w:val="15"/>
                <w:szCs w:val="15"/>
              </w:rPr>
              <w:t xml:space="preserve"> &amp; focus on:</w:t>
            </w:r>
          </w:p>
          <w:p w14:paraId="5F36CC63" w14:textId="5B1F1F2D" w:rsidR="008E55DE" w:rsidRPr="00982B70" w:rsidRDefault="00496576" w:rsidP="00496576">
            <w:pPr>
              <w:rPr>
                <w:sz w:val="15"/>
                <w:szCs w:val="15"/>
              </w:rPr>
            </w:pPr>
            <w:r w:rsidRPr="00982B70">
              <w:rPr>
                <w:sz w:val="15"/>
                <w:szCs w:val="15"/>
              </w:rPr>
              <w:t xml:space="preserve">Sequencing sentences to form short narratives </w:t>
            </w:r>
          </w:p>
        </w:tc>
        <w:tc>
          <w:tcPr>
            <w:tcW w:w="2564" w:type="dxa"/>
          </w:tcPr>
          <w:p w14:paraId="53FBEAEC" w14:textId="7E36E342" w:rsidR="00496576" w:rsidRPr="00982B70" w:rsidRDefault="00496576" w:rsidP="00496576">
            <w:pPr>
              <w:rPr>
                <w:b/>
                <w:sz w:val="15"/>
                <w:szCs w:val="15"/>
              </w:rPr>
            </w:pPr>
            <w:r w:rsidRPr="00982B70">
              <w:rPr>
                <w:b/>
                <w:sz w:val="15"/>
                <w:szCs w:val="15"/>
              </w:rPr>
              <w:t xml:space="preserve">Build on previous </w:t>
            </w:r>
            <w:r w:rsidR="00AD6A7C" w:rsidRPr="00982B70">
              <w:rPr>
                <w:b/>
                <w:sz w:val="15"/>
                <w:szCs w:val="15"/>
              </w:rPr>
              <w:t>units</w:t>
            </w:r>
            <w:r w:rsidRPr="00982B70">
              <w:rPr>
                <w:b/>
                <w:sz w:val="15"/>
                <w:szCs w:val="15"/>
              </w:rPr>
              <w:t xml:space="preserve"> &amp; focus on:</w:t>
            </w:r>
          </w:p>
          <w:p w14:paraId="544BCE0D" w14:textId="25F8F29A" w:rsidR="008E55DE" w:rsidRPr="00982B70" w:rsidRDefault="00496576" w:rsidP="00496576">
            <w:pPr>
              <w:rPr>
                <w:sz w:val="15"/>
                <w:szCs w:val="15"/>
              </w:rPr>
            </w:pPr>
            <w:r w:rsidRPr="00982B70">
              <w:rPr>
                <w:sz w:val="15"/>
                <w:szCs w:val="15"/>
              </w:rPr>
              <w:t xml:space="preserve">Sequencing sentences to form short narratives </w:t>
            </w:r>
          </w:p>
        </w:tc>
        <w:tc>
          <w:tcPr>
            <w:tcW w:w="2564" w:type="dxa"/>
          </w:tcPr>
          <w:p w14:paraId="5A7FCE1F" w14:textId="53B2480B" w:rsidR="00496576" w:rsidRPr="00982B70" w:rsidRDefault="00496576" w:rsidP="00496576">
            <w:pPr>
              <w:rPr>
                <w:b/>
                <w:sz w:val="15"/>
                <w:szCs w:val="15"/>
              </w:rPr>
            </w:pPr>
            <w:r w:rsidRPr="00982B70">
              <w:rPr>
                <w:b/>
                <w:sz w:val="15"/>
                <w:szCs w:val="15"/>
              </w:rPr>
              <w:t xml:space="preserve">Build on previous </w:t>
            </w:r>
            <w:r w:rsidR="00AD6A7C" w:rsidRPr="00982B70">
              <w:rPr>
                <w:b/>
                <w:sz w:val="15"/>
                <w:szCs w:val="15"/>
              </w:rPr>
              <w:t>units</w:t>
            </w:r>
            <w:r w:rsidRPr="00982B70">
              <w:rPr>
                <w:b/>
                <w:sz w:val="15"/>
                <w:szCs w:val="15"/>
              </w:rPr>
              <w:t xml:space="preserve"> &amp; focus on:</w:t>
            </w:r>
          </w:p>
          <w:p w14:paraId="7B2CABA0" w14:textId="24727B18" w:rsidR="008E55DE" w:rsidRPr="00982B70" w:rsidRDefault="00496576" w:rsidP="00496576">
            <w:pPr>
              <w:rPr>
                <w:sz w:val="15"/>
                <w:szCs w:val="15"/>
              </w:rPr>
            </w:pPr>
            <w:r w:rsidRPr="00982B70">
              <w:rPr>
                <w:sz w:val="15"/>
                <w:szCs w:val="15"/>
              </w:rPr>
              <w:t xml:space="preserve">Sequencing sentences to form short narratives </w:t>
            </w:r>
          </w:p>
        </w:tc>
        <w:tc>
          <w:tcPr>
            <w:tcW w:w="2567" w:type="dxa"/>
          </w:tcPr>
          <w:p w14:paraId="56E90CE0" w14:textId="26421956" w:rsidR="00496576" w:rsidRPr="00982B70" w:rsidRDefault="00496576" w:rsidP="00496576">
            <w:pPr>
              <w:rPr>
                <w:b/>
                <w:sz w:val="15"/>
                <w:szCs w:val="15"/>
              </w:rPr>
            </w:pPr>
            <w:r w:rsidRPr="00982B70">
              <w:rPr>
                <w:b/>
                <w:sz w:val="15"/>
                <w:szCs w:val="15"/>
              </w:rPr>
              <w:t xml:space="preserve">Build on previous </w:t>
            </w:r>
            <w:r w:rsidR="00AD6A7C" w:rsidRPr="00982B70">
              <w:rPr>
                <w:b/>
                <w:sz w:val="15"/>
                <w:szCs w:val="15"/>
              </w:rPr>
              <w:t>units</w:t>
            </w:r>
            <w:r w:rsidRPr="00982B70">
              <w:rPr>
                <w:b/>
                <w:sz w:val="15"/>
                <w:szCs w:val="15"/>
              </w:rPr>
              <w:t xml:space="preserve"> &amp; focus on:</w:t>
            </w:r>
          </w:p>
          <w:p w14:paraId="7BC11055" w14:textId="216D4F55" w:rsidR="008E55DE" w:rsidRPr="00982B70" w:rsidRDefault="00496576" w:rsidP="00496576">
            <w:pPr>
              <w:rPr>
                <w:sz w:val="15"/>
                <w:szCs w:val="15"/>
              </w:rPr>
            </w:pPr>
            <w:r w:rsidRPr="00982B70">
              <w:rPr>
                <w:sz w:val="15"/>
                <w:szCs w:val="15"/>
              </w:rPr>
              <w:t xml:space="preserve">Sequencing sentences to form short narratives </w:t>
            </w:r>
          </w:p>
        </w:tc>
      </w:tr>
      <w:tr w:rsidR="007203EF" w14:paraId="44437171" w14:textId="77777777" w:rsidTr="783B5E96">
        <w:trPr>
          <w:trHeight w:val="286"/>
        </w:trPr>
        <w:tc>
          <w:tcPr>
            <w:tcW w:w="15391" w:type="dxa"/>
            <w:gridSpan w:val="6"/>
            <w:shd w:val="clear" w:color="auto" w:fill="FEDF00"/>
          </w:tcPr>
          <w:p w14:paraId="6CC10756" w14:textId="246B1D9D" w:rsidR="007203EF" w:rsidRPr="00496576" w:rsidRDefault="007203EF" w:rsidP="007203EF">
            <w:pPr>
              <w:jc w:val="center"/>
              <w:rPr>
                <w:b/>
                <w:sz w:val="16"/>
                <w:szCs w:val="16"/>
              </w:rPr>
            </w:pPr>
            <w:r w:rsidRPr="008B638F">
              <w:rPr>
                <w:b/>
                <w:sz w:val="28"/>
                <w:szCs w:val="28"/>
              </w:rPr>
              <w:t xml:space="preserve">Grammar: </w:t>
            </w:r>
            <w:r>
              <w:rPr>
                <w:b/>
                <w:sz w:val="28"/>
                <w:szCs w:val="28"/>
              </w:rPr>
              <w:t>Punctuation</w:t>
            </w:r>
          </w:p>
        </w:tc>
      </w:tr>
      <w:tr w:rsidR="007203EF" w14:paraId="42E58E86" w14:textId="77777777" w:rsidTr="783B5E96">
        <w:trPr>
          <w:trHeight w:val="286"/>
        </w:trPr>
        <w:tc>
          <w:tcPr>
            <w:tcW w:w="2568" w:type="dxa"/>
          </w:tcPr>
          <w:p w14:paraId="56827F5D" w14:textId="6D2FA046" w:rsidR="007203EF" w:rsidRPr="00982B70" w:rsidRDefault="009F0C1D" w:rsidP="00496576">
            <w:pPr>
              <w:rPr>
                <w:sz w:val="15"/>
                <w:szCs w:val="15"/>
              </w:rPr>
            </w:pPr>
            <w:r w:rsidRPr="00982B70">
              <w:rPr>
                <w:b/>
                <w:sz w:val="15"/>
                <w:szCs w:val="15"/>
              </w:rPr>
              <w:t>Build on previous year &amp; focus on:</w:t>
            </w:r>
            <w:r w:rsidRPr="00982B70">
              <w:rPr>
                <w:sz w:val="15"/>
                <w:szCs w:val="15"/>
              </w:rPr>
              <w:t xml:space="preserve"> </w:t>
            </w:r>
            <w:r w:rsidR="002223B1" w:rsidRPr="00982B70">
              <w:rPr>
                <w:sz w:val="15"/>
                <w:szCs w:val="15"/>
              </w:rPr>
              <w:t>Separation of words with spaces</w:t>
            </w:r>
          </w:p>
          <w:p w14:paraId="636847FD" w14:textId="77777777" w:rsidR="002223B1" w:rsidRPr="00982B70" w:rsidRDefault="002223B1" w:rsidP="00496576">
            <w:pPr>
              <w:rPr>
                <w:sz w:val="15"/>
                <w:szCs w:val="15"/>
              </w:rPr>
            </w:pPr>
            <w:r w:rsidRPr="00982B70">
              <w:rPr>
                <w:sz w:val="15"/>
                <w:szCs w:val="15"/>
              </w:rPr>
              <w:t>Capital letters</w:t>
            </w:r>
          </w:p>
          <w:p w14:paraId="73152FFC" w14:textId="0C6AFFFA" w:rsidR="002223B1" w:rsidRPr="00982B70" w:rsidRDefault="002223B1" w:rsidP="00496576">
            <w:pPr>
              <w:rPr>
                <w:sz w:val="15"/>
                <w:szCs w:val="15"/>
              </w:rPr>
            </w:pPr>
            <w:r w:rsidRPr="00982B70">
              <w:rPr>
                <w:sz w:val="15"/>
                <w:szCs w:val="15"/>
              </w:rPr>
              <w:lastRenderedPageBreak/>
              <w:t xml:space="preserve">Full Stops </w:t>
            </w:r>
          </w:p>
        </w:tc>
        <w:tc>
          <w:tcPr>
            <w:tcW w:w="2564" w:type="dxa"/>
          </w:tcPr>
          <w:p w14:paraId="043021FC" w14:textId="5724977D" w:rsidR="002223B1" w:rsidRPr="00982B70" w:rsidRDefault="009F0C1D" w:rsidP="002223B1">
            <w:pPr>
              <w:rPr>
                <w:sz w:val="15"/>
                <w:szCs w:val="15"/>
              </w:rPr>
            </w:pPr>
            <w:r w:rsidRPr="00982B70">
              <w:rPr>
                <w:b/>
                <w:sz w:val="15"/>
                <w:szCs w:val="15"/>
              </w:rPr>
              <w:lastRenderedPageBreak/>
              <w:t>Build on previous year &amp; focus on:</w:t>
            </w:r>
            <w:r w:rsidRPr="00982B70">
              <w:rPr>
                <w:sz w:val="15"/>
                <w:szCs w:val="15"/>
              </w:rPr>
              <w:t xml:space="preserve"> </w:t>
            </w:r>
            <w:r w:rsidR="002223B1" w:rsidRPr="00982B70">
              <w:rPr>
                <w:sz w:val="15"/>
                <w:szCs w:val="15"/>
              </w:rPr>
              <w:t>Separation of words with spaces</w:t>
            </w:r>
          </w:p>
          <w:p w14:paraId="45946DBB" w14:textId="77777777" w:rsidR="002223B1" w:rsidRPr="00982B70" w:rsidRDefault="002223B1" w:rsidP="002223B1">
            <w:pPr>
              <w:rPr>
                <w:sz w:val="15"/>
                <w:szCs w:val="15"/>
              </w:rPr>
            </w:pPr>
            <w:r w:rsidRPr="00982B70">
              <w:rPr>
                <w:sz w:val="15"/>
                <w:szCs w:val="15"/>
              </w:rPr>
              <w:t>Capital letters</w:t>
            </w:r>
          </w:p>
          <w:p w14:paraId="0EDEBEB3" w14:textId="6A4266B6" w:rsidR="007203EF" w:rsidRPr="00982B70" w:rsidRDefault="002223B1" w:rsidP="002223B1">
            <w:pPr>
              <w:rPr>
                <w:b/>
                <w:sz w:val="15"/>
                <w:szCs w:val="15"/>
              </w:rPr>
            </w:pPr>
            <w:r w:rsidRPr="00982B70">
              <w:rPr>
                <w:sz w:val="15"/>
                <w:szCs w:val="15"/>
              </w:rPr>
              <w:lastRenderedPageBreak/>
              <w:t>Full Stops</w:t>
            </w:r>
          </w:p>
        </w:tc>
        <w:tc>
          <w:tcPr>
            <w:tcW w:w="2564" w:type="dxa"/>
          </w:tcPr>
          <w:p w14:paraId="41E63B5C" w14:textId="31D46C34" w:rsidR="002223B1" w:rsidRPr="00982B70" w:rsidRDefault="009F0C1D" w:rsidP="002223B1">
            <w:pPr>
              <w:rPr>
                <w:sz w:val="15"/>
                <w:szCs w:val="15"/>
              </w:rPr>
            </w:pPr>
            <w:r w:rsidRPr="00982B70">
              <w:rPr>
                <w:b/>
                <w:sz w:val="15"/>
                <w:szCs w:val="15"/>
              </w:rPr>
              <w:lastRenderedPageBreak/>
              <w:t>Build on previous year &amp; focus on:</w:t>
            </w:r>
            <w:r w:rsidRPr="00982B70">
              <w:rPr>
                <w:sz w:val="15"/>
                <w:szCs w:val="15"/>
              </w:rPr>
              <w:t xml:space="preserve"> </w:t>
            </w:r>
            <w:r w:rsidR="002223B1" w:rsidRPr="00982B70">
              <w:rPr>
                <w:sz w:val="15"/>
                <w:szCs w:val="15"/>
              </w:rPr>
              <w:t>Separation of words with spaces</w:t>
            </w:r>
          </w:p>
          <w:p w14:paraId="38800A9E" w14:textId="77777777" w:rsidR="002223B1" w:rsidRPr="00982B70" w:rsidRDefault="002223B1" w:rsidP="002223B1">
            <w:pPr>
              <w:rPr>
                <w:sz w:val="15"/>
                <w:szCs w:val="15"/>
              </w:rPr>
            </w:pPr>
            <w:r w:rsidRPr="00982B70">
              <w:rPr>
                <w:sz w:val="15"/>
                <w:szCs w:val="15"/>
              </w:rPr>
              <w:t>Capital letters</w:t>
            </w:r>
          </w:p>
          <w:p w14:paraId="4D216893" w14:textId="77777777" w:rsidR="007203EF" w:rsidRPr="00982B70" w:rsidRDefault="002223B1" w:rsidP="002223B1">
            <w:pPr>
              <w:rPr>
                <w:sz w:val="15"/>
                <w:szCs w:val="15"/>
              </w:rPr>
            </w:pPr>
            <w:r w:rsidRPr="00982B70">
              <w:rPr>
                <w:sz w:val="15"/>
                <w:szCs w:val="15"/>
              </w:rPr>
              <w:lastRenderedPageBreak/>
              <w:t>Full Stops</w:t>
            </w:r>
          </w:p>
          <w:p w14:paraId="38D5CA90" w14:textId="26F53FC8" w:rsidR="002223B1" w:rsidRPr="00982B70" w:rsidRDefault="00987BED" w:rsidP="002223B1">
            <w:pPr>
              <w:rPr>
                <w:sz w:val="15"/>
                <w:szCs w:val="15"/>
              </w:rPr>
            </w:pPr>
            <w:r w:rsidRPr="00982B70">
              <w:rPr>
                <w:sz w:val="15"/>
                <w:szCs w:val="15"/>
              </w:rPr>
              <w:t>Q</w:t>
            </w:r>
            <w:r w:rsidR="002223B1" w:rsidRPr="00982B70">
              <w:rPr>
                <w:sz w:val="15"/>
                <w:szCs w:val="15"/>
              </w:rPr>
              <w:t>uestion mark</w:t>
            </w:r>
          </w:p>
          <w:p w14:paraId="12469F17" w14:textId="77932CDB" w:rsidR="002223B1" w:rsidRPr="00982B70" w:rsidRDefault="00987BED" w:rsidP="002223B1">
            <w:pPr>
              <w:rPr>
                <w:b/>
                <w:sz w:val="15"/>
                <w:szCs w:val="15"/>
              </w:rPr>
            </w:pPr>
            <w:r w:rsidRPr="00982B70">
              <w:rPr>
                <w:sz w:val="15"/>
                <w:szCs w:val="15"/>
              </w:rPr>
              <w:t>E</w:t>
            </w:r>
            <w:r w:rsidR="002223B1" w:rsidRPr="00982B70">
              <w:rPr>
                <w:sz w:val="15"/>
                <w:szCs w:val="15"/>
              </w:rPr>
              <w:t>xclamation mark</w:t>
            </w:r>
          </w:p>
        </w:tc>
        <w:tc>
          <w:tcPr>
            <w:tcW w:w="2564" w:type="dxa"/>
          </w:tcPr>
          <w:p w14:paraId="3C4C0802" w14:textId="19AC81E7" w:rsidR="007203EF" w:rsidRPr="00982B70" w:rsidRDefault="29309F26" w:rsidP="15F58AD5">
            <w:pPr>
              <w:rPr>
                <w:sz w:val="15"/>
                <w:szCs w:val="15"/>
              </w:rPr>
            </w:pPr>
            <w:r w:rsidRPr="15F58AD5">
              <w:rPr>
                <w:b/>
                <w:bCs/>
                <w:sz w:val="15"/>
                <w:szCs w:val="15"/>
              </w:rPr>
              <w:lastRenderedPageBreak/>
              <w:t>Build on previous year &amp; focus on:</w:t>
            </w:r>
            <w:r w:rsidRPr="15F58AD5">
              <w:rPr>
                <w:sz w:val="15"/>
                <w:szCs w:val="15"/>
              </w:rPr>
              <w:t xml:space="preserve"> Separation of words with spaces</w:t>
            </w:r>
          </w:p>
          <w:p w14:paraId="0446F2EC" w14:textId="77777777" w:rsidR="007203EF" w:rsidRPr="00982B70" w:rsidRDefault="29309F26" w:rsidP="15F58AD5">
            <w:pPr>
              <w:rPr>
                <w:sz w:val="15"/>
                <w:szCs w:val="15"/>
              </w:rPr>
            </w:pPr>
            <w:r w:rsidRPr="15F58AD5">
              <w:rPr>
                <w:sz w:val="15"/>
                <w:szCs w:val="15"/>
              </w:rPr>
              <w:t>Capital letters</w:t>
            </w:r>
          </w:p>
          <w:p w14:paraId="14BCC0C1" w14:textId="77777777" w:rsidR="007203EF" w:rsidRPr="00982B70" w:rsidRDefault="29309F26" w:rsidP="15F58AD5">
            <w:pPr>
              <w:rPr>
                <w:sz w:val="15"/>
                <w:szCs w:val="15"/>
              </w:rPr>
            </w:pPr>
            <w:r w:rsidRPr="15F58AD5">
              <w:rPr>
                <w:sz w:val="15"/>
                <w:szCs w:val="15"/>
              </w:rPr>
              <w:lastRenderedPageBreak/>
              <w:t>Full Stops</w:t>
            </w:r>
          </w:p>
          <w:p w14:paraId="69121900" w14:textId="2B54FA55" w:rsidR="007203EF" w:rsidRPr="00982B70" w:rsidRDefault="29309F26" w:rsidP="15F58AD5">
            <w:pPr>
              <w:rPr>
                <w:sz w:val="15"/>
                <w:szCs w:val="15"/>
              </w:rPr>
            </w:pPr>
            <w:r w:rsidRPr="15F58AD5">
              <w:rPr>
                <w:sz w:val="15"/>
                <w:szCs w:val="15"/>
              </w:rPr>
              <w:t>Question mark</w:t>
            </w:r>
          </w:p>
          <w:p w14:paraId="08290B46" w14:textId="4260A3BD" w:rsidR="007203EF" w:rsidRPr="00982B70" w:rsidRDefault="29309F26" w:rsidP="15F58AD5">
            <w:pPr>
              <w:rPr>
                <w:sz w:val="15"/>
                <w:szCs w:val="15"/>
              </w:rPr>
            </w:pPr>
            <w:r w:rsidRPr="15F58AD5">
              <w:rPr>
                <w:sz w:val="15"/>
                <w:szCs w:val="15"/>
              </w:rPr>
              <w:t>Exclamation mark</w:t>
            </w:r>
          </w:p>
          <w:p w14:paraId="0355688F" w14:textId="53E0B9EF" w:rsidR="007203EF" w:rsidRPr="00982B70" w:rsidRDefault="29309F26" w:rsidP="15F58AD5">
            <w:pPr>
              <w:rPr>
                <w:b/>
                <w:bCs/>
                <w:sz w:val="15"/>
                <w:szCs w:val="15"/>
              </w:rPr>
            </w:pPr>
            <w:r w:rsidRPr="15F58AD5">
              <w:rPr>
                <w:sz w:val="15"/>
                <w:szCs w:val="15"/>
              </w:rPr>
              <w:t>Capital Letters for names and personal pronoun - I</w:t>
            </w:r>
          </w:p>
          <w:p w14:paraId="3A51E277" w14:textId="41630FB7" w:rsidR="007203EF" w:rsidRPr="00982B70" w:rsidRDefault="007203EF" w:rsidP="15F58AD5">
            <w:pPr>
              <w:rPr>
                <w:sz w:val="15"/>
                <w:szCs w:val="15"/>
              </w:rPr>
            </w:pPr>
          </w:p>
        </w:tc>
        <w:tc>
          <w:tcPr>
            <w:tcW w:w="2564" w:type="dxa"/>
          </w:tcPr>
          <w:p w14:paraId="334FA1D1" w14:textId="09659908" w:rsidR="007B6B32" w:rsidRPr="00982B70" w:rsidRDefault="009F0C1D" w:rsidP="007B6B32">
            <w:pPr>
              <w:rPr>
                <w:sz w:val="15"/>
                <w:szCs w:val="15"/>
              </w:rPr>
            </w:pPr>
            <w:r w:rsidRPr="00982B70">
              <w:rPr>
                <w:b/>
                <w:sz w:val="15"/>
                <w:szCs w:val="15"/>
              </w:rPr>
              <w:lastRenderedPageBreak/>
              <w:t>Build on previous year &amp; focus on:</w:t>
            </w:r>
            <w:r w:rsidRPr="00982B70">
              <w:rPr>
                <w:sz w:val="15"/>
                <w:szCs w:val="15"/>
              </w:rPr>
              <w:t xml:space="preserve"> </w:t>
            </w:r>
            <w:r w:rsidR="007B6B32" w:rsidRPr="00982B70">
              <w:rPr>
                <w:sz w:val="15"/>
                <w:szCs w:val="15"/>
              </w:rPr>
              <w:t>Separation of words with spaces</w:t>
            </w:r>
          </w:p>
          <w:p w14:paraId="10FFAD1D" w14:textId="77777777" w:rsidR="007B6B32" w:rsidRPr="00982B70" w:rsidRDefault="007B6B32" w:rsidP="007B6B32">
            <w:pPr>
              <w:rPr>
                <w:sz w:val="15"/>
                <w:szCs w:val="15"/>
              </w:rPr>
            </w:pPr>
            <w:r w:rsidRPr="00982B70">
              <w:rPr>
                <w:sz w:val="15"/>
                <w:szCs w:val="15"/>
              </w:rPr>
              <w:t>Capital letters</w:t>
            </w:r>
          </w:p>
          <w:p w14:paraId="3BA0F160" w14:textId="77777777" w:rsidR="007B6B32" w:rsidRPr="00982B70" w:rsidRDefault="007B6B32" w:rsidP="007B6B32">
            <w:pPr>
              <w:rPr>
                <w:sz w:val="15"/>
                <w:szCs w:val="15"/>
              </w:rPr>
            </w:pPr>
            <w:r w:rsidRPr="00982B70">
              <w:rPr>
                <w:sz w:val="15"/>
                <w:szCs w:val="15"/>
              </w:rPr>
              <w:lastRenderedPageBreak/>
              <w:t>Full Stops</w:t>
            </w:r>
          </w:p>
          <w:p w14:paraId="2858C06D" w14:textId="4ADF6744" w:rsidR="007B6B32" w:rsidRPr="00982B70" w:rsidRDefault="00987BED" w:rsidP="007B6B32">
            <w:pPr>
              <w:rPr>
                <w:sz w:val="15"/>
                <w:szCs w:val="15"/>
              </w:rPr>
            </w:pPr>
            <w:r w:rsidRPr="00982B70">
              <w:rPr>
                <w:sz w:val="15"/>
                <w:szCs w:val="15"/>
              </w:rPr>
              <w:t>Q</w:t>
            </w:r>
            <w:r w:rsidR="007B6B32" w:rsidRPr="00982B70">
              <w:rPr>
                <w:sz w:val="15"/>
                <w:szCs w:val="15"/>
              </w:rPr>
              <w:t>uestion mark</w:t>
            </w:r>
          </w:p>
          <w:p w14:paraId="7D19FC7D" w14:textId="70917A1A" w:rsidR="007203EF" w:rsidRPr="00982B70" w:rsidRDefault="00987BED" w:rsidP="007B6B32">
            <w:pPr>
              <w:rPr>
                <w:sz w:val="15"/>
                <w:szCs w:val="15"/>
              </w:rPr>
            </w:pPr>
            <w:r w:rsidRPr="00982B70">
              <w:rPr>
                <w:sz w:val="15"/>
                <w:szCs w:val="15"/>
              </w:rPr>
              <w:t>E</w:t>
            </w:r>
            <w:r w:rsidR="007B6B32" w:rsidRPr="00982B70">
              <w:rPr>
                <w:sz w:val="15"/>
                <w:szCs w:val="15"/>
              </w:rPr>
              <w:t>xclamation mark</w:t>
            </w:r>
          </w:p>
          <w:p w14:paraId="7269B00A" w14:textId="13C0048A" w:rsidR="007B6B32" w:rsidRPr="00982B70" w:rsidRDefault="007B6B32" w:rsidP="007B6B32">
            <w:pPr>
              <w:rPr>
                <w:sz w:val="15"/>
                <w:szCs w:val="15"/>
              </w:rPr>
            </w:pPr>
            <w:r w:rsidRPr="00982B70">
              <w:rPr>
                <w:sz w:val="15"/>
                <w:szCs w:val="15"/>
              </w:rPr>
              <w:t>Capital Letters for names and personal pronoun - I</w:t>
            </w:r>
          </w:p>
        </w:tc>
        <w:tc>
          <w:tcPr>
            <w:tcW w:w="2567" w:type="dxa"/>
          </w:tcPr>
          <w:p w14:paraId="6744BF83" w14:textId="3D47DFE8" w:rsidR="00D832FF" w:rsidRPr="00982B70" w:rsidRDefault="3A2496DA" w:rsidP="15F58AD5">
            <w:pPr>
              <w:rPr>
                <w:sz w:val="15"/>
                <w:szCs w:val="15"/>
              </w:rPr>
            </w:pPr>
            <w:r w:rsidRPr="15F58AD5">
              <w:rPr>
                <w:b/>
                <w:bCs/>
                <w:sz w:val="15"/>
                <w:szCs w:val="15"/>
              </w:rPr>
              <w:lastRenderedPageBreak/>
              <w:t>Build on previous year &amp; focus on:</w:t>
            </w:r>
            <w:r w:rsidRPr="15F58AD5">
              <w:rPr>
                <w:sz w:val="15"/>
                <w:szCs w:val="15"/>
              </w:rPr>
              <w:t xml:space="preserve"> Separation of words with spaces</w:t>
            </w:r>
          </w:p>
          <w:p w14:paraId="4D8175E1" w14:textId="77777777" w:rsidR="00D832FF" w:rsidRPr="00982B70" w:rsidRDefault="3A2496DA" w:rsidP="15F58AD5">
            <w:pPr>
              <w:rPr>
                <w:sz w:val="15"/>
                <w:szCs w:val="15"/>
              </w:rPr>
            </w:pPr>
            <w:r w:rsidRPr="15F58AD5">
              <w:rPr>
                <w:sz w:val="15"/>
                <w:szCs w:val="15"/>
              </w:rPr>
              <w:t>Capital letters</w:t>
            </w:r>
          </w:p>
          <w:p w14:paraId="7D6B4FB8" w14:textId="77777777" w:rsidR="00D832FF" w:rsidRPr="00982B70" w:rsidRDefault="3A2496DA" w:rsidP="15F58AD5">
            <w:pPr>
              <w:rPr>
                <w:sz w:val="15"/>
                <w:szCs w:val="15"/>
              </w:rPr>
            </w:pPr>
            <w:r w:rsidRPr="15F58AD5">
              <w:rPr>
                <w:sz w:val="15"/>
                <w:szCs w:val="15"/>
              </w:rPr>
              <w:lastRenderedPageBreak/>
              <w:t>Full Stops</w:t>
            </w:r>
          </w:p>
          <w:p w14:paraId="53EE0874" w14:textId="2357C0C3" w:rsidR="00D832FF" w:rsidRPr="00982B70" w:rsidRDefault="3A2496DA" w:rsidP="15F58AD5">
            <w:pPr>
              <w:rPr>
                <w:sz w:val="15"/>
                <w:szCs w:val="15"/>
              </w:rPr>
            </w:pPr>
            <w:r w:rsidRPr="15F58AD5">
              <w:rPr>
                <w:sz w:val="15"/>
                <w:szCs w:val="15"/>
              </w:rPr>
              <w:t>Question mark</w:t>
            </w:r>
          </w:p>
          <w:p w14:paraId="2500CE31" w14:textId="7E00EE90" w:rsidR="00D832FF" w:rsidRPr="00982B70" w:rsidRDefault="3A2496DA" w:rsidP="15F58AD5">
            <w:pPr>
              <w:rPr>
                <w:b/>
                <w:bCs/>
                <w:sz w:val="15"/>
                <w:szCs w:val="15"/>
              </w:rPr>
            </w:pPr>
            <w:r w:rsidRPr="15F58AD5">
              <w:rPr>
                <w:sz w:val="15"/>
                <w:szCs w:val="15"/>
              </w:rPr>
              <w:t>Exclamation mark</w:t>
            </w:r>
          </w:p>
          <w:p w14:paraId="7EB0ED7E" w14:textId="55E8DFA6" w:rsidR="00D832FF" w:rsidRPr="00982B70" w:rsidRDefault="00D832FF" w:rsidP="15F58AD5">
            <w:pPr>
              <w:rPr>
                <w:b/>
                <w:bCs/>
                <w:sz w:val="15"/>
                <w:szCs w:val="15"/>
              </w:rPr>
            </w:pPr>
          </w:p>
          <w:p w14:paraId="5B937468" w14:textId="7FFE00B4" w:rsidR="00D832FF" w:rsidRPr="00982B70" w:rsidRDefault="00D832FF" w:rsidP="15F58AD5">
            <w:pPr>
              <w:rPr>
                <w:b/>
                <w:bCs/>
                <w:sz w:val="15"/>
                <w:szCs w:val="15"/>
              </w:rPr>
            </w:pPr>
          </w:p>
        </w:tc>
      </w:tr>
      <w:tr w:rsidR="008E55DE" w14:paraId="3C554C23" w14:textId="77777777" w:rsidTr="783B5E96">
        <w:trPr>
          <w:trHeight w:val="312"/>
        </w:trPr>
        <w:tc>
          <w:tcPr>
            <w:tcW w:w="15391" w:type="dxa"/>
            <w:gridSpan w:val="6"/>
            <w:shd w:val="clear" w:color="auto" w:fill="F49800"/>
          </w:tcPr>
          <w:p w14:paraId="5634A2C5" w14:textId="2FFD3856" w:rsidR="008E55DE" w:rsidRPr="008B638F" w:rsidRDefault="008E55DE" w:rsidP="00083CBA">
            <w:pPr>
              <w:jc w:val="center"/>
              <w:rPr>
                <w:sz w:val="28"/>
                <w:szCs w:val="28"/>
              </w:rPr>
            </w:pPr>
            <w:r w:rsidRPr="008B638F">
              <w:rPr>
                <w:b/>
                <w:sz w:val="28"/>
                <w:szCs w:val="28"/>
              </w:rPr>
              <w:lastRenderedPageBreak/>
              <w:t>Terminology for Pupils</w:t>
            </w:r>
          </w:p>
        </w:tc>
      </w:tr>
      <w:tr w:rsidR="006D0400" w14:paraId="3EA4F563" w14:textId="77777777" w:rsidTr="783B5E96">
        <w:trPr>
          <w:trHeight w:val="312"/>
        </w:trPr>
        <w:tc>
          <w:tcPr>
            <w:tcW w:w="15391" w:type="dxa"/>
            <w:gridSpan w:val="6"/>
          </w:tcPr>
          <w:p w14:paraId="47F5E026" w14:textId="237DE790" w:rsidR="006D0400" w:rsidRPr="008B638F" w:rsidRDefault="006D0400" w:rsidP="006D0400">
            <w:pPr>
              <w:jc w:val="center"/>
              <w:rPr>
                <w:sz w:val="16"/>
                <w:szCs w:val="16"/>
              </w:rPr>
            </w:pPr>
            <w:r w:rsidRPr="00E11B0E">
              <w:rPr>
                <w:szCs w:val="16"/>
              </w:rPr>
              <w:t>letter, capital letter, word, sentence, plural, singular, full stop, question mark, exclamation mark, punctuation</w:t>
            </w:r>
          </w:p>
        </w:tc>
      </w:tr>
    </w:tbl>
    <w:p w14:paraId="78CDF049" w14:textId="70EF0851" w:rsidR="008B638F" w:rsidRDefault="008B638F"/>
    <w:sectPr w:rsidR="008B638F" w:rsidSect="002D24C7">
      <w:footerReference w:type="default" r:id="rId11"/>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06F39" w14:textId="77777777" w:rsidR="00C5671D" w:rsidRDefault="00C5671D" w:rsidP="00C5671D">
      <w:r>
        <w:separator/>
      </w:r>
    </w:p>
  </w:endnote>
  <w:endnote w:type="continuationSeparator" w:id="0">
    <w:p w14:paraId="38989345" w14:textId="77777777" w:rsidR="00C5671D" w:rsidRDefault="00C5671D" w:rsidP="00C5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DD510" w14:textId="77777777" w:rsidR="00270661" w:rsidRDefault="00270661" w:rsidP="00270661">
    <w:pPr>
      <w:widowControl w:val="0"/>
      <w:autoSpaceDE w:val="0"/>
      <w:autoSpaceDN w:val="0"/>
      <w:adjustRightInd w:val="0"/>
      <w:spacing w:after="240" w:line="200" w:lineRule="atLeast"/>
      <w:ind w:right="360"/>
      <w:jc w:val="center"/>
      <w:rPr>
        <w:rFonts w:ascii="Calibri" w:hAnsi="Calibri" w:cs="Times"/>
        <w:b/>
        <w:bCs/>
        <w:color w:val="44546A" w:themeColor="text2"/>
        <w:sz w:val="18"/>
        <w:szCs w:val="18"/>
        <w:lang w:eastAsia="en-GB"/>
      </w:rPr>
    </w:pPr>
    <w:r>
      <w:rPr>
        <w:rFonts w:ascii="Calibri" w:hAnsi="Calibri" w:cs="Times"/>
        <w:color w:val="44546A" w:themeColor="text2"/>
        <w:sz w:val="18"/>
        <w:szCs w:val="18"/>
        <w:lang w:eastAsia="en-GB"/>
      </w:rPr>
      <w:t xml:space="preserve">Copyright ©Literacy Counts Ltd. You may use this resource freely in your school or setting but it cannot be reproduced, modified or used for commercial purposes without the express permission of Literacy Counts Ltd. </w:t>
    </w:r>
    <w:r>
      <w:rPr>
        <w:rFonts w:ascii="Calibri" w:hAnsi="Calibri" w:cs="Times"/>
        <w:b/>
        <w:bCs/>
        <w:color w:val="44546A" w:themeColor="text2"/>
        <w:sz w:val="18"/>
        <w:szCs w:val="18"/>
        <w:lang w:eastAsia="en-GB"/>
      </w:rPr>
      <w:t>Edited September 2020.</w:t>
    </w:r>
  </w:p>
  <w:p w14:paraId="52AC4738" w14:textId="2AB2F920" w:rsidR="00C5671D" w:rsidRDefault="00C5671D" w:rsidP="00C5671D">
    <w:pPr>
      <w:pStyle w:val="NormalWe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4031E" w14:textId="77777777" w:rsidR="00C5671D" w:rsidRDefault="00C5671D" w:rsidP="00C5671D">
      <w:r>
        <w:separator/>
      </w:r>
    </w:p>
  </w:footnote>
  <w:footnote w:type="continuationSeparator" w:id="0">
    <w:p w14:paraId="253953EF" w14:textId="77777777" w:rsidR="00C5671D" w:rsidRDefault="00C5671D" w:rsidP="00C567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C7"/>
    <w:rsid w:val="000062D1"/>
    <w:rsid w:val="00083CBA"/>
    <w:rsid w:val="002223B1"/>
    <w:rsid w:val="00261615"/>
    <w:rsid w:val="00270661"/>
    <w:rsid w:val="0029507D"/>
    <w:rsid w:val="002D24C7"/>
    <w:rsid w:val="00375CDD"/>
    <w:rsid w:val="003A3364"/>
    <w:rsid w:val="00496576"/>
    <w:rsid w:val="00690204"/>
    <w:rsid w:val="006D0400"/>
    <w:rsid w:val="006F1695"/>
    <w:rsid w:val="00701525"/>
    <w:rsid w:val="007203EF"/>
    <w:rsid w:val="00724282"/>
    <w:rsid w:val="007B6B32"/>
    <w:rsid w:val="00872AEA"/>
    <w:rsid w:val="008A3197"/>
    <w:rsid w:val="008B638F"/>
    <w:rsid w:val="008B7E40"/>
    <w:rsid w:val="008E55DE"/>
    <w:rsid w:val="008F1D6E"/>
    <w:rsid w:val="00982B70"/>
    <w:rsid w:val="00987BED"/>
    <w:rsid w:val="009F0C1D"/>
    <w:rsid w:val="00A8439D"/>
    <w:rsid w:val="00AB3689"/>
    <w:rsid w:val="00AD6A7C"/>
    <w:rsid w:val="00B51D37"/>
    <w:rsid w:val="00B80FC3"/>
    <w:rsid w:val="00BC4826"/>
    <w:rsid w:val="00BD6BD5"/>
    <w:rsid w:val="00C32FA4"/>
    <w:rsid w:val="00C5671D"/>
    <w:rsid w:val="00CB258D"/>
    <w:rsid w:val="00CD13CE"/>
    <w:rsid w:val="00D832FF"/>
    <w:rsid w:val="00DA77FC"/>
    <w:rsid w:val="00E11B0E"/>
    <w:rsid w:val="00E531B6"/>
    <w:rsid w:val="00F42410"/>
    <w:rsid w:val="00F475D8"/>
    <w:rsid w:val="00F94FCD"/>
    <w:rsid w:val="00FA07D7"/>
    <w:rsid w:val="12D7550D"/>
    <w:rsid w:val="157BAE3C"/>
    <w:rsid w:val="15F58AD5"/>
    <w:rsid w:val="197E51EA"/>
    <w:rsid w:val="19DDAF4D"/>
    <w:rsid w:val="29309F26"/>
    <w:rsid w:val="2AAD30D7"/>
    <w:rsid w:val="2B62B858"/>
    <w:rsid w:val="2E8531F9"/>
    <w:rsid w:val="33244CEB"/>
    <w:rsid w:val="3A2496DA"/>
    <w:rsid w:val="430E92E7"/>
    <w:rsid w:val="47862004"/>
    <w:rsid w:val="4E695D8B"/>
    <w:rsid w:val="54B9FB1C"/>
    <w:rsid w:val="611FE872"/>
    <w:rsid w:val="6313A779"/>
    <w:rsid w:val="6CDC9EB5"/>
    <w:rsid w:val="6D4E1CFB"/>
    <w:rsid w:val="7046CB38"/>
    <w:rsid w:val="739510A7"/>
    <w:rsid w:val="783B5E96"/>
    <w:rsid w:val="7F5B5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C1C03"/>
  <w15:chartTrackingRefBased/>
  <w15:docId w15:val="{20DEC5A3-E22F-0D45-9CCB-7CE732F5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24C7"/>
  </w:style>
  <w:style w:type="table" w:styleId="TableGrid">
    <w:name w:val="Table Grid"/>
    <w:basedOn w:val="TableNormal"/>
    <w:uiPriority w:val="39"/>
    <w:rsid w:val="008E5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638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638F"/>
    <w:rPr>
      <w:rFonts w:ascii="Times New Roman" w:hAnsi="Times New Roman" w:cs="Times New Roman"/>
      <w:sz w:val="18"/>
      <w:szCs w:val="18"/>
    </w:rPr>
  </w:style>
  <w:style w:type="paragraph" w:styleId="Header">
    <w:name w:val="header"/>
    <w:basedOn w:val="Normal"/>
    <w:link w:val="HeaderChar"/>
    <w:uiPriority w:val="99"/>
    <w:unhideWhenUsed/>
    <w:rsid w:val="00C5671D"/>
    <w:pPr>
      <w:tabs>
        <w:tab w:val="center" w:pos="4680"/>
        <w:tab w:val="right" w:pos="9360"/>
      </w:tabs>
    </w:pPr>
  </w:style>
  <w:style w:type="character" w:customStyle="1" w:styleId="HeaderChar">
    <w:name w:val="Header Char"/>
    <w:basedOn w:val="DefaultParagraphFont"/>
    <w:link w:val="Header"/>
    <w:uiPriority w:val="99"/>
    <w:rsid w:val="00C5671D"/>
  </w:style>
  <w:style w:type="paragraph" w:styleId="Footer">
    <w:name w:val="footer"/>
    <w:basedOn w:val="Normal"/>
    <w:link w:val="FooterChar"/>
    <w:uiPriority w:val="99"/>
    <w:unhideWhenUsed/>
    <w:rsid w:val="00C5671D"/>
    <w:pPr>
      <w:tabs>
        <w:tab w:val="center" w:pos="4680"/>
        <w:tab w:val="right" w:pos="9360"/>
      </w:tabs>
    </w:pPr>
  </w:style>
  <w:style w:type="character" w:customStyle="1" w:styleId="FooterChar">
    <w:name w:val="Footer Char"/>
    <w:basedOn w:val="DefaultParagraphFont"/>
    <w:link w:val="Footer"/>
    <w:uiPriority w:val="99"/>
    <w:rsid w:val="00C5671D"/>
  </w:style>
  <w:style w:type="paragraph" w:styleId="NormalWeb">
    <w:name w:val="Normal (Web)"/>
    <w:basedOn w:val="Normal"/>
    <w:uiPriority w:val="99"/>
    <w:unhideWhenUsed/>
    <w:rsid w:val="00C5671D"/>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06924">
      <w:bodyDiv w:val="1"/>
      <w:marLeft w:val="0"/>
      <w:marRight w:val="0"/>
      <w:marTop w:val="0"/>
      <w:marBottom w:val="0"/>
      <w:divBdr>
        <w:top w:val="none" w:sz="0" w:space="0" w:color="auto"/>
        <w:left w:val="none" w:sz="0" w:space="0" w:color="auto"/>
        <w:bottom w:val="none" w:sz="0" w:space="0" w:color="auto"/>
        <w:right w:val="none" w:sz="0" w:space="0" w:color="auto"/>
      </w:divBdr>
      <w:divsChild>
        <w:div w:id="713231447">
          <w:marLeft w:val="0"/>
          <w:marRight w:val="0"/>
          <w:marTop w:val="0"/>
          <w:marBottom w:val="0"/>
          <w:divBdr>
            <w:top w:val="none" w:sz="0" w:space="0" w:color="auto"/>
            <w:left w:val="none" w:sz="0" w:space="0" w:color="auto"/>
            <w:bottom w:val="none" w:sz="0" w:space="0" w:color="auto"/>
            <w:right w:val="none" w:sz="0" w:space="0" w:color="auto"/>
          </w:divBdr>
          <w:divsChild>
            <w:div w:id="13575312">
              <w:marLeft w:val="0"/>
              <w:marRight w:val="0"/>
              <w:marTop w:val="0"/>
              <w:marBottom w:val="0"/>
              <w:divBdr>
                <w:top w:val="none" w:sz="0" w:space="0" w:color="auto"/>
                <w:left w:val="none" w:sz="0" w:space="0" w:color="auto"/>
                <w:bottom w:val="none" w:sz="0" w:space="0" w:color="auto"/>
                <w:right w:val="none" w:sz="0" w:space="0" w:color="auto"/>
              </w:divBdr>
              <w:divsChild>
                <w:div w:id="4382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758836">
      <w:bodyDiv w:val="1"/>
      <w:marLeft w:val="0"/>
      <w:marRight w:val="0"/>
      <w:marTop w:val="0"/>
      <w:marBottom w:val="0"/>
      <w:divBdr>
        <w:top w:val="none" w:sz="0" w:space="0" w:color="auto"/>
        <w:left w:val="none" w:sz="0" w:space="0" w:color="auto"/>
        <w:bottom w:val="none" w:sz="0" w:space="0" w:color="auto"/>
        <w:right w:val="none" w:sz="0" w:space="0" w:color="auto"/>
      </w:divBdr>
    </w:div>
    <w:div w:id="214095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969E5D24E3D048B7F35EA2CDD5234A" ma:contentTypeVersion="12" ma:contentTypeDescription="Create a new document." ma:contentTypeScope="" ma:versionID="55e721c8965642485a6f31320a32a873">
  <xsd:schema xmlns:xsd="http://www.w3.org/2001/XMLSchema" xmlns:xs="http://www.w3.org/2001/XMLSchema" xmlns:p="http://schemas.microsoft.com/office/2006/metadata/properties" xmlns:ns2="276955be-8988-43d5-9efb-ed4e604e7c83" xmlns:ns3="0449545c-ce06-49bc-bc56-6a15421748b8" targetNamespace="http://schemas.microsoft.com/office/2006/metadata/properties" ma:root="true" ma:fieldsID="f9dd855bbf8a745b6079000a1992c083" ns2:_="" ns3:_="">
    <xsd:import namespace="276955be-8988-43d5-9efb-ed4e604e7c83"/>
    <xsd:import namespace="0449545c-ce06-49bc-bc56-6a15421748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955be-8988-43d5-9efb-ed4e604e7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49545c-ce06-49bc-bc56-6a15421748b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B878D-48B7-4247-A6CC-5FC2B06A3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955be-8988-43d5-9efb-ed4e604e7c83"/>
    <ds:schemaRef ds:uri="0449545c-ce06-49bc-bc56-6a1542174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A04786-70CD-4548-A39E-02ACA2972B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6571D9-46BB-413A-A953-470DD7CA2F5D}">
  <ds:schemaRefs>
    <ds:schemaRef ds:uri="http://schemas.microsoft.com/sharepoint/v3/contenttype/forms"/>
  </ds:schemaRefs>
</ds:datastoreItem>
</file>

<file path=customXml/itemProps4.xml><?xml version="1.0" encoding="utf-8"?>
<ds:datastoreItem xmlns:ds="http://schemas.openxmlformats.org/officeDocument/2006/customXml" ds:itemID="{1B79907B-A683-4F2F-838B-C339A3160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536</Words>
  <Characters>3057</Characters>
  <Application>Microsoft Office Word</Application>
  <DocSecurity>0</DocSecurity>
  <Lines>25</Lines>
  <Paragraphs>7</Paragraphs>
  <ScaleCrop>false</ScaleCrop>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Katie Halliwell</cp:lastModifiedBy>
  <cp:revision>14</cp:revision>
  <cp:lastPrinted>2020-06-10T10:53:00Z</cp:lastPrinted>
  <dcterms:created xsi:type="dcterms:W3CDTF">2020-01-02T09:47:00Z</dcterms:created>
  <dcterms:modified xsi:type="dcterms:W3CDTF">2020-06-18T10:52:00Z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0x01010038969E5D24E3D048B7F35EA2CDD5234A</vt:lpwstr>
  </property>
</Properties>
</file>